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F4" w:rsidRDefault="008E54F4">
      <w:pPr>
        <w:rPr>
          <w:rFonts w:cs="Calibri"/>
          <w:b/>
        </w:rPr>
      </w:pPr>
      <w:bookmarkStart w:id="0" w:name="_GoBack"/>
      <w:bookmarkEnd w:id="0"/>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Pr="0071577A" w:rsidRDefault="0071577A" w:rsidP="0071577A">
      <w:pPr>
        <w:rPr>
          <w:rFonts w:cs="Calibri"/>
          <w:b/>
        </w:rPr>
      </w:pPr>
    </w:p>
    <w:p w:rsidR="0071577A" w:rsidRPr="0071577A" w:rsidRDefault="00601F30" w:rsidP="0071577A">
      <w:pPr>
        <w:jc w:val="center"/>
        <w:rPr>
          <w:rFonts w:cs="Calibri"/>
          <w:b/>
        </w:rPr>
      </w:pPr>
      <w:r>
        <w:rPr>
          <w:rFonts w:cs="Calibri"/>
          <w:b/>
          <w:noProof/>
          <w:lang w:eastAsia="en-GB"/>
        </w:rPr>
        <w:drawing>
          <wp:inline distT="0" distB="0" distL="0" distR="0">
            <wp:extent cx="2583815" cy="2062480"/>
            <wp:effectExtent l="19050" t="0" r="6985" b="0"/>
            <wp:docPr id="1" name="Picture 57" descr="El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lim Logo"/>
                    <pic:cNvPicPr>
                      <a:picLocks noChangeAspect="1" noChangeArrowheads="1"/>
                    </pic:cNvPicPr>
                  </pic:nvPicPr>
                  <pic:blipFill>
                    <a:blip r:embed="rId8" cstate="print"/>
                    <a:srcRect/>
                    <a:stretch>
                      <a:fillRect/>
                    </a:stretch>
                  </pic:blipFill>
                  <pic:spPr bwMode="auto">
                    <a:xfrm>
                      <a:off x="0" y="0"/>
                      <a:ext cx="2583815" cy="2062480"/>
                    </a:xfrm>
                    <a:prstGeom prst="rect">
                      <a:avLst/>
                    </a:prstGeom>
                    <a:noFill/>
                    <a:ln w="9525">
                      <a:noFill/>
                      <a:miter lim="800000"/>
                      <a:headEnd/>
                      <a:tailEnd/>
                    </a:ln>
                  </pic:spPr>
                </pic:pic>
              </a:graphicData>
            </a:graphic>
          </wp:inline>
        </w:drawing>
      </w:r>
    </w:p>
    <w:p w:rsidR="0071577A" w:rsidRPr="0071577A" w:rsidRDefault="0071577A" w:rsidP="0071577A">
      <w:pPr>
        <w:rPr>
          <w:rFonts w:cs="Calibri"/>
          <w:b/>
        </w:rPr>
      </w:pPr>
    </w:p>
    <w:p w:rsidR="0071577A" w:rsidRDefault="0071577A" w:rsidP="0071577A">
      <w:pPr>
        <w:rPr>
          <w:rFonts w:cs="Calibri"/>
          <w:b/>
        </w:rPr>
      </w:pPr>
    </w:p>
    <w:p w:rsidR="0071577A" w:rsidRDefault="0071577A" w:rsidP="0071577A">
      <w:pPr>
        <w:jc w:val="center"/>
        <w:rPr>
          <w:rFonts w:ascii="Square721 BT" w:hAnsi="Square721 BT" w:cs="Calibri"/>
          <w:b/>
          <w:sz w:val="52"/>
          <w:szCs w:val="52"/>
        </w:rPr>
      </w:pPr>
      <w:r w:rsidRPr="0071577A">
        <w:rPr>
          <w:rFonts w:ascii="Square721 BT" w:hAnsi="Square721 BT" w:cs="Calibri"/>
          <w:b/>
          <w:sz w:val="52"/>
          <w:szCs w:val="52"/>
        </w:rPr>
        <w:t>Supplementary Guidance on Protection of Vulnerable Adults</w:t>
      </w:r>
    </w:p>
    <w:p w:rsidR="0071577A" w:rsidRPr="0071577A" w:rsidRDefault="0071577A" w:rsidP="0071577A">
      <w:pPr>
        <w:jc w:val="center"/>
        <w:rPr>
          <w:rFonts w:ascii="Square721 BT" w:hAnsi="Square721 BT" w:cs="Calibri"/>
          <w:b/>
          <w:sz w:val="24"/>
          <w:szCs w:val="24"/>
        </w:rPr>
      </w:pPr>
      <w:r w:rsidRPr="0071577A">
        <w:rPr>
          <w:rFonts w:ascii="Square721 BT" w:hAnsi="Square721 BT" w:cs="Calibri"/>
          <w:b/>
          <w:sz w:val="24"/>
          <w:szCs w:val="24"/>
        </w:rPr>
        <w:t>[To be read in conjunction with the Elim Safeguarding Policy]</w:t>
      </w:r>
    </w:p>
    <w:p w:rsidR="0071577A" w:rsidRPr="0071577A" w:rsidRDefault="0071577A" w:rsidP="0071577A">
      <w:pPr>
        <w:rPr>
          <w:rFonts w:cs="Calibri"/>
          <w:b/>
          <w:sz w:val="24"/>
          <w:szCs w:val="24"/>
        </w:rPr>
      </w:pPr>
    </w:p>
    <w:p w:rsidR="0071577A" w:rsidRPr="0071577A" w:rsidRDefault="0071577A" w:rsidP="0071577A">
      <w:pPr>
        <w:rPr>
          <w:rFonts w:cs="Calibri"/>
          <w:b/>
        </w:rPr>
      </w:pPr>
    </w:p>
    <w:p w:rsidR="0071577A" w:rsidRPr="0071577A" w:rsidRDefault="0071577A" w:rsidP="0071577A">
      <w:pPr>
        <w:rPr>
          <w:rFonts w:cs="Calibri"/>
          <w:b/>
        </w:rPr>
      </w:pPr>
    </w:p>
    <w:p w:rsidR="0071577A" w:rsidRPr="0071577A" w:rsidRDefault="0071577A" w:rsidP="0071577A">
      <w:pPr>
        <w:rPr>
          <w:rFonts w:cs="Calibri"/>
          <w:b/>
        </w:rPr>
      </w:pPr>
    </w:p>
    <w:p w:rsidR="0071577A" w:rsidRPr="0071577A" w:rsidRDefault="0071577A" w:rsidP="0071577A">
      <w:pPr>
        <w:rPr>
          <w:rFonts w:cs="Calibri"/>
          <w:b/>
        </w:rPr>
      </w:pPr>
    </w:p>
    <w:p w:rsidR="008E54F4" w:rsidRDefault="008E54F4">
      <w:pPr>
        <w:rPr>
          <w:rFonts w:cs="Calibri"/>
          <w:b/>
        </w:rPr>
      </w:pPr>
    </w:p>
    <w:p w:rsidR="008E54F4" w:rsidRDefault="008E54F4">
      <w:pPr>
        <w:rPr>
          <w:rFonts w:cs="Calibri"/>
          <w:b/>
        </w:rPr>
      </w:pPr>
    </w:p>
    <w:p w:rsidR="008E54F4" w:rsidRDefault="008E54F4">
      <w:pPr>
        <w:rPr>
          <w:rFonts w:cs="Calibri"/>
          <w:b/>
        </w:rPr>
      </w:pPr>
    </w:p>
    <w:p w:rsidR="008E54F4" w:rsidRDefault="008E54F4">
      <w:pPr>
        <w:rPr>
          <w:rFonts w:cs="Calibri"/>
          <w:b/>
        </w:rPr>
      </w:pPr>
    </w:p>
    <w:p w:rsidR="004F427C" w:rsidRDefault="004F427C">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71577A" w:rsidRDefault="0071577A">
      <w:pPr>
        <w:rPr>
          <w:rFonts w:cs="Calibri"/>
          <w:b/>
        </w:rPr>
      </w:pPr>
    </w:p>
    <w:p w:rsidR="00B60E56" w:rsidRDefault="00B60E56">
      <w:pPr>
        <w:rPr>
          <w:rFonts w:cs="Calibri"/>
          <w:b/>
          <w:sz w:val="32"/>
          <w:szCs w:val="32"/>
        </w:rPr>
      </w:pPr>
    </w:p>
    <w:p w:rsidR="00B60E56" w:rsidRDefault="00B60E56">
      <w:pPr>
        <w:rPr>
          <w:rFonts w:cs="Calibri"/>
          <w:b/>
          <w:sz w:val="32"/>
          <w:szCs w:val="32"/>
        </w:rPr>
      </w:pPr>
    </w:p>
    <w:p w:rsidR="00B60E56" w:rsidRDefault="00B60E56">
      <w:pPr>
        <w:rPr>
          <w:rFonts w:cs="Calibri"/>
          <w:b/>
          <w:sz w:val="32"/>
          <w:szCs w:val="32"/>
        </w:rPr>
      </w:pPr>
      <w:r w:rsidRPr="00B60E56">
        <w:rPr>
          <w:rFonts w:cs="Calibri"/>
          <w:b/>
          <w:sz w:val="32"/>
          <w:szCs w:val="32"/>
        </w:rPr>
        <w:t>Contents</w:t>
      </w:r>
    </w:p>
    <w:p w:rsidR="007E52CE" w:rsidRPr="00B60E56" w:rsidRDefault="007E52CE">
      <w:pPr>
        <w:rPr>
          <w:rFonts w:cs="Calibri"/>
          <w:b/>
          <w:sz w:val="32"/>
          <w:szCs w:val="32"/>
        </w:rPr>
      </w:pPr>
    </w:p>
    <w:p w:rsidR="00B60E56" w:rsidRDefault="00B60E56">
      <w:pPr>
        <w:rPr>
          <w:rFonts w:cs="Calibri"/>
          <w:b/>
        </w:rPr>
      </w:pPr>
    </w:p>
    <w:tbl>
      <w:tblPr>
        <w:tblW w:w="0" w:type="auto"/>
        <w:tblLook w:val="04A0"/>
      </w:tblPr>
      <w:tblGrid>
        <w:gridCol w:w="1101"/>
        <w:gridCol w:w="7087"/>
        <w:gridCol w:w="1054"/>
      </w:tblGrid>
      <w:tr w:rsidR="007E52CE" w:rsidRPr="00B60E56" w:rsidTr="007E52CE">
        <w:trPr>
          <w:trHeight w:val="960"/>
        </w:trPr>
        <w:tc>
          <w:tcPr>
            <w:tcW w:w="1101" w:type="dxa"/>
          </w:tcPr>
          <w:p w:rsidR="00B60E56" w:rsidRPr="00B60E56" w:rsidRDefault="00B60E56">
            <w:pPr>
              <w:rPr>
                <w:rFonts w:cs="Calibri"/>
                <w:b/>
                <w:sz w:val="28"/>
                <w:szCs w:val="28"/>
              </w:rPr>
            </w:pPr>
            <w:r w:rsidRPr="00B60E56">
              <w:rPr>
                <w:rFonts w:cs="Calibri"/>
                <w:b/>
                <w:sz w:val="28"/>
                <w:szCs w:val="28"/>
              </w:rPr>
              <w:t>Section</w:t>
            </w:r>
          </w:p>
        </w:tc>
        <w:tc>
          <w:tcPr>
            <w:tcW w:w="7087" w:type="dxa"/>
          </w:tcPr>
          <w:p w:rsidR="00B60E56" w:rsidRPr="00B60E56" w:rsidRDefault="00B60E56">
            <w:pPr>
              <w:rPr>
                <w:rFonts w:cs="Calibri"/>
                <w:b/>
                <w:sz w:val="28"/>
                <w:szCs w:val="28"/>
              </w:rPr>
            </w:pPr>
          </w:p>
        </w:tc>
        <w:tc>
          <w:tcPr>
            <w:tcW w:w="1054" w:type="dxa"/>
          </w:tcPr>
          <w:p w:rsidR="00B60E56" w:rsidRPr="00B60E56" w:rsidRDefault="00B60E56" w:rsidP="00B60E56">
            <w:pPr>
              <w:jc w:val="right"/>
              <w:rPr>
                <w:rFonts w:cs="Calibri"/>
                <w:b/>
                <w:sz w:val="28"/>
                <w:szCs w:val="28"/>
              </w:rPr>
            </w:pPr>
            <w:r w:rsidRPr="00B60E56">
              <w:rPr>
                <w:rFonts w:cs="Calibri"/>
                <w:b/>
                <w:sz w:val="28"/>
                <w:szCs w:val="28"/>
              </w:rPr>
              <w:t>Page</w:t>
            </w:r>
          </w:p>
        </w:tc>
      </w:tr>
      <w:tr w:rsidR="007E52CE" w:rsidRPr="00B60E56" w:rsidTr="007E52CE">
        <w:trPr>
          <w:trHeight w:val="561"/>
        </w:trPr>
        <w:tc>
          <w:tcPr>
            <w:tcW w:w="1101" w:type="dxa"/>
          </w:tcPr>
          <w:p w:rsidR="00B60E56" w:rsidRPr="00B60E56" w:rsidRDefault="00B60E56">
            <w:pPr>
              <w:rPr>
                <w:rFonts w:cs="Calibri"/>
                <w:b/>
                <w:sz w:val="24"/>
                <w:szCs w:val="24"/>
              </w:rPr>
            </w:pPr>
            <w:r w:rsidRPr="00B60E56">
              <w:rPr>
                <w:rFonts w:cs="Calibri"/>
                <w:b/>
                <w:sz w:val="24"/>
                <w:szCs w:val="24"/>
              </w:rPr>
              <w:t>1</w:t>
            </w:r>
          </w:p>
        </w:tc>
        <w:tc>
          <w:tcPr>
            <w:tcW w:w="7087" w:type="dxa"/>
          </w:tcPr>
          <w:p w:rsidR="00B60E56" w:rsidRPr="00B60E56" w:rsidRDefault="00B60E56">
            <w:pPr>
              <w:rPr>
                <w:rFonts w:cs="Calibri"/>
                <w:b/>
                <w:sz w:val="24"/>
                <w:szCs w:val="24"/>
              </w:rPr>
            </w:pPr>
            <w:r w:rsidRPr="00B60E56">
              <w:rPr>
                <w:rFonts w:cs="Calibri"/>
                <w:b/>
                <w:sz w:val="24"/>
                <w:szCs w:val="24"/>
              </w:rPr>
              <w:t>Who May Be Vulnerable?</w:t>
            </w:r>
          </w:p>
        </w:tc>
        <w:tc>
          <w:tcPr>
            <w:tcW w:w="1054" w:type="dxa"/>
          </w:tcPr>
          <w:p w:rsidR="00B60E56" w:rsidRPr="00B60E56" w:rsidRDefault="00B60E56" w:rsidP="00B60E56">
            <w:pPr>
              <w:jc w:val="right"/>
              <w:rPr>
                <w:rFonts w:cs="Calibri"/>
                <w:b/>
                <w:sz w:val="24"/>
                <w:szCs w:val="24"/>
              </w:rPr>
            </w:pPr>
            <w:r w:rsidRPr="00B60E56">
              <w:rPr>
                <w:rFonts w:cs="Calibri"/>
                <w:b/>
                <w:sz w:val="24"/>
                <w:szCs w:val="24"/>
              </w:rPr>
              <w:t>2</w:t>
            </w:r>
          </w:p>
        </w:tc>
      </w:tr>
      <w:tr w:rsidR="007E52CE" w:rsidRPr="00B60E56" w:rsidTr="007E52CE">
        <w:trPr>
          <w:trHeight w:val="554"/>
        </w:trPr>
        <w:tc>
          <w:tcPr>
            <w:tcW w:w="1101" w:type="dxa"/>
          </w:tcPr>
          <w:p w:rsidR="00B60E56" w:rsidRPr="00B60E56" w:rsidRDefault="00B60E56">
            <w:pPr>
              <w:rPr>
                <w:rFonts w:cs="Calibri"/>
                <w:b/>
                <w:sz w:val="24"/>
                <w:szCs w:val="24"/>
              </w:rPr>
            </w:pPr>
            <w:r w:rsidRPr="00B60E56">
              <w:rPr>
                <w:rFonts w:cs="Calibri"/>
                <w:b/>
                <w:sz w:val="24"/>
                <w:szCs w:val="24"/>
              </w:rPr>
              <w:t>2</w:t>
            </w:r>
          </w:p>
        </w:tc>
        <w:tc>
          <w:tcPr>
            <w:tcW w:w="7087" w:type="dxa"/>
          </w:tcPr>
          <w:p w:rsidR="00B60E56" w:rsidRPr="00B60E56" w:rsidRDefault="00B60E56">
            <w:pPr>
              <w:rPr>
                <w:rFonts w:cs="Calibri"/>
                <w:b/>
                <w:sz w:val="24"/>
                <w:szCs w:val="24"/>
              </w:rPr>
            </w:pPr>
            <w:r w:rsidRPr="00B60E56">
              <w:rPr>
                <w:rFonts w:cs="Calibri"/>
                <w:b/>
                <w:sz w:val="24"/>
                <w:szCs w:val="24"/>
              </w:rPr>
              <w:t>What is Adult Abuse?</w:t>
            </w:r>
          </w:p>
        </w:tc>
        <w:tc>
          <w:tcPr>
            <w:tcW w:w="1054" w:type="dxa"/>
          </w:tcPr>
          <w:p w:rsidR="00B60E56" w:rsidRPr="00B60E56" w:rsidRDefault="00B60E56" w:rsidP="00B60E56">
            <w:pPr>
              <w:jc w:val="right"/>
              <w:rPr>
                <w:rFonts w:cs="Calibri"/>
                <w:b/>
                <w:sz w:val="24"/>
                <w:szCs w:val="24"/>
              </w:rPr>
            </w:pPr>
            <w:r w:rsidRPr="00B60E56">
              <w:rPr>
                <w:rFonts w:cs="Calibri"/>
                <w:b/>
                <w:sz w:val="24"/>
                <w:szCs w:val="24"/>
              </w:rPr>
              <w:t>2</w:t>
            </w:r>
          </w:p>
        </w:tc>
      </w:tr>
      <w:tr w:rsidR="007E52CE" w:rsidRPr="00B60E56" w:rsidTr="007E52CE">
        <w:trPr>
          <w:trHeight w:val="548"/>
        </w:trPr>
        <w:tc>
          <w:tcPr>
            <w:tcW w:w="1101" w:type="dxa"/>
          </w:tcPr>
          <w:p w:rsidR="00B60E56" w:rsidRPr="00B60E56" w:rsidRDefault="00B60E56">
            <w:pPr>
              <w:rPr>
                <w:rFonts w:cs="Calibri"/>
                <w:b/>
                <w:sz w:val="24"/>
                <w:szCs w:val="24"/>
              </w:rPr>
            </w:pPr>
            <w:r w:rsidRPr="00B60E56">
              <w:rPr>
                <w:rFonts w:cs="Calibri"/>
                <w:b/>
                <w:sz w:val="24"/>
                <w:szCs w:val="24"/>
              </w:rPr>
              <w:t>3</w:t>
            </w:r>
          </w:p>
        </w:tc>
        <w:tc>
          <w:tcPr>
            <w:tcW w:w="7087" w:type="dxa"/>
          </w:tcPr>
          <w:p w:rsidR="00B60E56" w:rsidRPr="00B60E56" w:rsidRDefault="00B60E56">
            <w:pPr>
              <w:rPr>
                <w:rFonts w:cs="Calibri"/>
                <w:b/>
                <w:sz w:val="24"/>
                <w:szCs w:val="24"/>
              </w:rPr>
            </w:pPr>
            <w:r w:rsidRPr="00B60E56">
              <w:rPr>
                <w:rFonts w:cs="Calibri"/>
                <w:b/>
                <w:sz w:val="24"/>
                <w:szCs w:val="24"/>
              </w:rPr>
              <w:t>Responding to Concerns</w:t>
            </w:r>
          </w:p>
        </w:tc>
        <w:tc>
          <w:tcPr>
            <w:tcW w:w="1054" w:type="dxa"/>
          </w:tcPr>
          <w:p w:rsidR="00B60E56" w:rsidRPr="00B60E56" w:rsidRDefault="007E52CE" w:rsidP="00B60E56">
            <w:pPr>
              <w:jc w:val="right"/>
              <w:rPr>
                <w:rFonts w:cs="Calibri"/>
                <w:b/>
                <w:sz w:val="24"/>
                <w:szCs w:val="24"/>
              </w:rPr>
            </w:pPr>
            <w:r>
              <w:rPr>
                <w:rFonts w:cs="Calibri"/>
                <w:b/>
                <w:sz w:val="24"/>
                <w:szCs w:val="24"/>
              </w:rPr>
              <w:t>4</w:t>
            </w:r>
          </w:p>
        </w:tc>
      </w:tr>
      <w:tr w:rsidR="007E52CE" w:rsidRPr="00B60E56" w:rsidTr="007E52CE">
        <w:trPr>
          <w:trHeight w:val="570"/>
        </w:trPr>
        <w:tc>
          <w:tcPr>
            <w:tcW w:w="1101" w:type="dxa"/>
          </w:tcPr>
          <w:p w:rsidR="00B60E56" w:rsidRPr="00B60E56" w:rsidRDefault="00B60E56">
            <w:pPr>
              <w:rPr>
                <w:rFonts w:cs="Calibri"/>
                <w:b/>
                <w:sz w:val="24"/>
                <w:szCs w:val="24"/>
              </w:rPr>
            </w:pPr>
            <w:r w:rsidRPr="00B60E56">
              <w:rPr>
                <w:rFonts w:cs="Calibri"/>
                <w:b/>
                <w:sz w:val="24"/>
                <w:szCs w:val="24"/>
              </w:rPr>
              <w:t>4</w:t>
            </w:r>
          </w:p>
        </w:tc>
        <w:tc>
          <w:tcPr>
            <w:tcW w:w="7087" w:type="dxa"/>
          </w:tcPr>
          <w:p w:rsidR="00B60E56" w:rsidRPr="00B60E56" w:rsidRDefault="00B60E56">
            <w:pPr>
              <w:rPr>
                <w:rFonts w:cs="Calibri"/>
                <w:b/>
                <w:sz w:val="24"/>
                <w:szCs w:val="24"/>
              </w:rPr>
            </w:pPr>
            <w:r w:rsidRPr="00B60E56">
              <w:rPr>
                <w:rFonts w:cs="Calibri"/>
                <w:b/>
                <w:sz w:val="24"/>
                <w:szCs w:val="24"/>
              </w:rPr>
              <w:t>Creating a Safe Welcoming Environment</w:t>
            </w:r>
          </w:p>
        </w:tc>
        <w:tc>
          <w:tcPr>
            <w:tcW w:w="1054" w:type="dxa"/>
          </w:tcPr>
          <w:p w:rsidR="00B60E56" w:rsidRPr="00B60E56" w:rsidRDefault="007E52CE" w:rsidP="00B60E56">
            <w:pPr>
              <w:jc w:val="right"/>
              <w:rPr>
                <w:rFonts w:cs="Calibri"/>
                <w:b/>
                <w:sz w:val="24"/>
                <w:szCs w:val="24"/>
              </w:rPr>
            </w:pPr>
            <w:r>
              <w:rPr>
                <w:rFonts w:cs="Calibri"/>
                <w:b/>
                <w:sz w:val="24"/>
                <w:szCs w:val="24"/>
              </w:rPr>
              <w:t>4</w:t>
            </w:r>
          </w:p>
        </w:tc>
      </w:tr>
      <w:tr w:rsidR="007E52CE" w:rsidRPr="00B60E56" w:rsidTr="007E52CE">
        <w:trPr>
          <w:trHeight w:val="550"/>
        </w:trPr>
        <w:tc>
          <w:tcPr>
            <w:tcW w:w="1101" w:type="dxa"/>
          </w:tcPr>
          <w:p w:rsidR="00B60E56" w:rsidRPr="00B60E56" w:rsidRDefault="00B60E56">
            <w:pPr>
              <w:rPr>
                <w:rFonts w:cs="Calibri"/>
                <w:b/>
                <w:sz w:val="24"/>
                <w:szCs w:val="24"/>
              </w:rPr>
            </w:pPr>
            <w:r w:rsidRPr="00B60E56">
              <w:rPr>
                <w:rFonts w:cs="Calibri"/>
                <w:b/>
                <w:sz w:val="24"/>
                <w:szCs w:val="24"/>
              </w:rPr>
              <w:t>5</w:t>
            </w:r>
          </w:p>
        </w:tc>
        <w:tc>
          <w:tcPr>
            <w:tcW w:w="7087" w:type="dxa"/>
          </w:tcPr>
          <w:p w:rsidR="00B60E56" w:rsidRPr="00B60E56" w:rsidRDefault="00B60E56">
            <w:pPr>
              <w:rPr>
                <w:rFonts w:cs="Calibri"/>
                <w:b/>
                <w:sz w:val="24"/>
                <w:szCs w:val="24"/>
              </w:rPr>
            </w:pPr>
            <w:r w:rsidRPr="00B60E56">
              <w:rPr>
                <w:rFonts w:cs="Calibri"/>
                <w:b/>
                <w:sz w:val="24"/>
                <w:szCs w:val="24"/>
              </w:rPr>
              <w:t>Safeguarding Standards</w:t>
            </w:r>
          </w:p>
        </w:tc>
        <w:tc>
          <w:tcPr>
            <w:tcW w:w="1054" w:type="dxa"/>
          </w:tcPr>
          <w:p w:rsidR="00B60E56" w:rsidRPr="00B60E56" w:rsidRDefault="007E52CE" w:rsidP="00B60E56">
            <w:pPr>
              <w:jc w:val="right"/>
              <w:rPr>
                <w:rFonts w:cs="Calibri"/>
                <w:b/>
                <w:sz w:val="24"/>
                <w:szCs w:val="24"/>
              </w:rPr>
            </w:pPr>
            <w:r>
              <w:rPr>
                <w:rFonts w:cs="Calibri"/>
                <w:b/>
                <w:sz w:val="24"/>
                <w:szCs w:val="24"/>
              </w:rPr>
              <w:t>5</w:t>
            </w:r>
          </w:p>
        </w:tc>
      </w:tr>
      <w:tr w:rsidR="007E52CE" w:rsidRPr="00B60E56" w:rsidTr="007E52CE">
        <w:trPr>
          <w:trHeight w:val="558"/>
        </w:trPr>
        <w:tc>
          <w:tcPr>
            <w:tcW w:w="1101" w:type="dxa"/>
          </w:tcPr>
          <w:p w:rsidR="00B60E56" w:rsidRPr="00B60E56" w:rsidRDefault="00B60E56">
            <w:pPr>
              <w:rPr>
                <w:rFonts w:cs="Calibri"/>
                <w:b/>
                <w:sz w:val="24"/>
                <w:szCs w:val="24"/>
              </w:rPr>
            </w:pPr>
            <w:r w:rsidRPr="00B60E56">
              <w:rPr>
                <w:rFonts w:cs="Calibri"/>
                <w:b/>
                <w:sz w:val="24"/>
                <w:szCs w:val="24"/>
              </w:rPr>
              <w:t>6</w:t>
            </w:r>
          </w:p>
        </w:tc>
        <w:tc>
          <w:tcPr>
            <w:tcW w:w="7087" w:type="dxa"/>
          </w:tcPr>
          <w:p w:rsidR="00B60E56" w:rsidRPr="00B60E56" w:rsidRDefault="00B60E56">
            <w:pPr>
              <w:rPr>
                <w:rFonts w:cs="Calibri"/>
                <w:b/>
                <w:sz w:val="24"/>
                <w:szCs w:val="24"/>
              </w:rPr>
            </w:pPr>
            <w:r w:rsidRPr="00B60E56">
              <w:rPr>
                <w:rFonts w:cs="Calibri"/>
                <w:b/>
                <w:sz w:val="24"/>
                <w:szCs w:val="24"/>
              </w:rPr>
              <w:t>Safer Recruitment and Safer Organisations</w:t>
            </w:r>
          </w:p>
        </w:tc>
        <w:tc>
          <w:tcPr>
            <w:tcW w:w="1054" w:type="dxa"/>
          </w:tcPr>
          <w:p w:rsidR="00B60E56" w:rsidRPr="00B60E56" w:rsidRDefault="007E52CE" w:rsidP="00B60E56">
            <w:pPr>
              <w:jc w:val="right"/>
              <w:rPr>
                <w:rFonts w:cs="Calibri"/>
                <w:b/>
                <w:sz w:val="24"/>
                <w:szCs w:val="24"/>
              </w:rPr>
            </w:pPr>
            <w:r>
              <w:rPr>
                <w:rFonts w:cs="Calibri"/>
                <w:b/>
                <w:sz w:val="24"/>
                <w:szCs w:val="24"/>
              </w:rPr>
              <w:t>5</w:t>
            </w:r>
          </w:p>
        </w:tc>
      </w:tr>
      <w:tr w:rsidR="007E52CE" w:rsidRPr="00B60E56" w:rsidTr="007E52CE">
        <w:trPr>
          <w:trHeight w:val="552"/>
        </w:trPr>
        <w:tc>
          <w:tcPr>
            <w:tcW w:w="1101" w:type="dxa"/>
          </w:tcPr>
          <w:p w:rsidR="00B60E56" w:rsidRPr="00B60E56" w:rsidRDefault="00B60E56">
            <w:pPr>
              <w:rPr>
                <w:rFonts w:cs="Calibri"/>
                <w:b/>
                <w:sz w:val="24"/>
                <w:szCs w:val="24"/>
              </w:rPr>
            </w:pPr>
            <w:r w:rsidRPr="00B60E56">
              <w:rPr>
                <w:rFonts w:cs="Calibri"/>
                <w:b/>
                <w:sz w:val="24"/>
                <w:szCs w:val="24"/>
              </w:rPr>
              <w:t>7</w:t>
            </w:r>
          </w:p>
        </w:tc>
        <w:tc>
          <w:tcPr>
            <w:tcW w:w="7087" w:type="dxa"/>
          </w:tcPr>
          <w:p w:rsidR="00B60E56" w:rsidRPr="00B60E56" w:rsidRDefault="00B60E56">
            <w:pPr>
              <w:rPr>
                <w:rFonts w:cs="Calibri"/>
                <w:b/>
                <w:sz w:val="24"/>
                <w:szCs w:val="24"/>
              </w:rPr>
            </w:pPr>
            <w:r w:rsidRPr="00B60E56">
              <w:rPr>
                <w:rFonts w:cs="Calibri"/>
                <w:b/>
                <w:sz w:val="24"/>
                <w:szCs w:val="24"/>
              </w:rPr>
              <w:t>Guidelines for Those in Positions of Trust Providing Pastoral Care</w:t>
            </w:r>
          </w:p>
        </w:tc>
        <w:tc>
          <w:tcPr>
            <w:tcW w:w="1054" w:type="dxa"/>
          </w:tcPr>
          <w:p w:rsidR="00B60E56" w:rsidRPr="00B60E56" w:rsidRDefault="007E52CE" w:rsidP="00B60E56">
            <w:pPr>
              <w:jc w:val="right"/>
              <w:rPr>
                <w:rFonts w:cs="Calibri"/>
                <w:b/>
                <w:sz w:val="24"/>
                <w:szCs w:val="24"/>
              </w:rPr>
            </w:pPr>
            <w:r>
              <w:rPr>
                <w:rFonts w:cs="Calibri"/>
                <w:b/>
                <w:sz w:val="24"/>
                <w:szCs w:val="24"/>
              </w:rPr>
              <w:t>6</w:t>
            </w:r>
          </w:p>
        </w:tc>
      </w:tr>
      <w:tr w:rsidR="00B60E56" w:rsidRPr="00B60E56" w:rsidTr="007E52CE">
        <w:trPr>
          <w:trHeight w:val="560"/>
        </w:trPr>
        <w:tc>
          <w:tcPr>
            <w:tcW w:w="1101" w:type="dxa"/>
          </w:tcPr>
          <w:p w:rsidR="00B60E56" w:rsidRPr="00B60E56" w:rsidRDefault="00B60E56">
            <w:pPr>
              <w:rPr>
                <w:rFonts w:cs="Calibri"/>
                <w:b/>
                <w:sz w:val="24"/>
                <w:szCs w:val="24"/>
              </w:rPr>
            </w:pPr>
            <w:r w:rsidRPr="00B60E56">
              <w:rPr>
                <w:rFonts w:cs="Calibri"/>
                <w:b/>
                <w:sz w:val="24"/>
                <w:szCs w:val="24"/>
              </w:rPr>
              <w:t>8</w:t>
            </w:r>
          </w:p>
        </w:tc>
        <w:tc>
          <w:tcPr>
            <w:tcW w:w="7087" w:type="dxa"/>
          </w:tcPr>
          <w:p w:rsidR="00B60E56" w:rsidRPr="00B60E56" w:rsidRDefault="00B60E56">
            <w:pPr>
              <w:rPr>
                <w:rFonts w:cs="Calibri"/>
                <w:b/>
                <w:sz w:val="24"/>
                <w:szCs w:val="24"/>
              </w:rPr>
            </w:pPr>
            <w:r w:rsidRPr="00B60E56">
              <w:rPr>
                <w:rFonts w:cs="Calibri"/>
                <w:b/>
                <w:sz w:val="24"/>
                <w:szCs w:val="24"/>
              </w:rPr>
              <w:t>Model Policy Statement Safeguarding Adults</w:t>
            </w:r>
          </w:p>
        </w:tc>
        <w:tc>
          <w:tcPr>
            <w:tcW w:w="1054" w:type="dxa"/>
          </w:tcPr>
          <w:p w:rsidR="00B60E56" w:rsidRPr="00B60E56" w:rsidRDefault="007E52CE" w:rsidP="00B60E56">
            <w:pPr>
              <w:jc w:val="right"/>
              <w:rPr>
                <w:rFonts w:cs="Calibri"/>
                <w:b/>
                <w:sz w:val="24"/>
                <w:szCs w:val="24"/>
              </w:rPr>
            </w:pPr>
            <w:r>
              <w:rPr>
                <w:rFonts w:cs="Calibri"/>
                <w:b/>
                <w:sz w:val="24"/>
                <w:szCs w:val="24"/>
              </w:rPr>
              <w:t>10</w:t>
            </w:r>
          </w:p>
        </w:tc>
      </w:tr>
      <w:tr w:rsidR="00B60E56" w:rsidRPr="00B60E56" w:rsidTr="007E52CE">
        <w:trPr>
          <w:trHeight w:val="568"/>
        </w:trPr>
        <w:tc>
          <w:tcPr>
            <w:tcW w:w="1101" w:type="dxa"/>
          </w:tcPr>
          <w:p w:rsidR="00B60E56" w:rsidRPr="00B60E56" w:rsidRDefault="00B60E56">
            <w:pPr>
              <w:rPr>
                <w:rFonts w:cs="Calibri"/>
                <w:b/>
                <w:sz w:val="24"/>
                <w:szCs w:val="24"/>
              </w:rPr>
            </w:pPr>
            <w:r w:rsidRPr="00B60E56">
              <w:rPr>
                <w:rFonts w:cs="Calibri"/>
                <w:b/>
                <w:sz w:val="24"/>
                <w:szCs w:val="24"/>
              </w:rPr>
              <w:t>9</w:t>
            </w:r>
          </w:p>
        </w:tc>
        <w:tc>
          <w:tcPr>
            <w:tcW w:w="7087" w:type="dxa"/>
          </w:tcPr>
          <w:p w:rsidR="00B60E56" w:rsidRPr="00B60E56" w:rsidRDefault="00B60E56">
            <w:pPr>
              <w:rPr>
                <w:rFonts w:cs="Calibri"/>
                <w:b/>
                <w:sz w:val="24"/>
                <w:szCs w:val="24"/>
              </w:rPr>
            </w:pPr>
            <w:r w:rsidRPr="00B60E56">
              <w:rPr>
                <w:rFonts w:cs="Calibri"/>
                <w:b/>
                <w:sz w:val="24"/>
                <w:szCs w:val="24"/>
              </w:rPr>
              <w:t>Helpful Organisations</w:t>
            </w:r>
          </w:p>
        </w:tc>
        <w:tc>
          <w:tcPr>
            <w:tcW w:w="1054" w:type="dxa"/>
          </w:tcPr>
          <w:p w:rsidR="00B60E56" w:rsidRPr="00B60E56" w:rsidRDefault="007E52CE" w:rsidP="00B60E56">
            <w:pPr>
              <w:jc w:val="right"/>
              <w:rPr>
                <w:rFonts w:cs="Calibri"/>
                <w:b/>
                <w:sz w:val="24"/>
                <w:szCs w:val="24"/>
              </w:rPr>
            </w:pPr>
            <w:r>
              <w:rPr>
                <w:rFonts w:cs="Calibri"/>
                <w:b/>
                <w:sz w:val="24"/>
                <w:szCs w:val="24"/>
              </w:rPr>
              <w:t>11</w:t>
            </w:r>
          </w:p>
        </w:tc>
      </w:tr>
    </w:tbl>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B60E56" w:rsidRDefault="00B60E56">
      <w:pPr>
        <w:rPr>
          <w:rFonts w:cs="Calibri"/>
          <w:b/>
          <w:sz w:val="24"/>
          <w:szCs w:val="24"/>
        </w:rPr>
      </w:pPr>
    </w:p>
    <w:p w:rsidR="004F427C" w:rsidRPr="0071577A" w:rsidRDefault="00B60E56">
      <w:pPr>
        <w:rPr>
          <w:rFonts w:cs="Calibri"/>
          <w:b/>
          <w:sz w:val="24"/>
          <w:szCs w:val="24"/>
        </w:rPr>
      </w:pPr>
      <w:r>
        <w:rPr>
          <w:rFonts w:cs="Calibri"/>
          <w:b/>
          <w:sz w:val="24"/>
          <w:szCs w:val="24"/>
        </w:rPr>
        <w:t>WHO MAY BE VULNERABLE?</w:t>
      </w:r>
    </w:p>
    <w:p w:rsidR="008E54F4" w:rsidRDefault="006E1158">
      <w:pPr>
        <w:rPr>
          <w:rFonts w:cs="Calibri"/>
        </w:rPr>
      </w:pPr>
      <w:r>
        <w:rPr>
          <w:rFonts w:cs="Calibri"/>
        </w:rPr>
        <w:t>There are many different definitions of who is a vulnerable adult or adult at risk in legislation</w:t>
      </w:r>
      <w:r w:rsidR="008E54F4">
        <w:rPr>
          <w:rFonts w:cs="Calibri"/>
        </w:rPr>
        <w:t>,</w:t>
      </w:r>
      <w:r>
        <w:rPr>
          <w:rFonts w:cs="Calibri"/>
        </w:rPr>
        <w:t xml:space="preserve"> and to determine who qualified for </w:t>
      </w:r>
      <w:r w:rsidR="00E42E7B">
        <w:rPr>
          <w:rFonts w:cs="Calibri"/>
        </w:rPr>
        <w:t>disclosure and barring service</w:t>
      </w:r>
      <w:r>
        <w:rPr>
          <w:rFonts w:cs="Calibri"/>
        </w:rPr>
        <w:t xml:space="preserve"> checks. In this </w:t>
      </w:r>
      <w:r w:rsidR="0071577A">
        <w:rPr>
          <w:rFonts w:cs="Calibri"/>
        </w:rPr>
        <w:t>guidance</w:t>
      </w:r>
      <w:r>
        <w:rPr>
          <w:rFonts w:cs="Calibri"/>
        </w:rPr>
        <w:t xml:space="preserve"> we use the follo</w:t>
      </w:r>
      <w:r w:rsidR="008E54F4">
        <w:rPr>
          <w:rFonts w:cs="Calibri"/>
        </w:rPr>
        <w:t xml:space="preserve">wing simple definition </w:t>
      </w:r>
      <w:r w:rsidR="00201E60">
        <w:rPr>
          <w:rFonts w:cs="Calibri"/>
        </w:rPr>
        <w:t>for</w:t>
      </w:r>
      <w:r w:rsidR="008E54F4">
        <w:rPr>
          <w:rFonts w:cs="Calibri"/>
        </w:rPr>
        <w:t xml:space="preserve"> reference:</w:t>
      </w:r>
    </w:p>
    <w:p w:rsidR="008E54F4" w:rsidRDefault="008E54F4">
      <w:pPr>
        <w:rPr>
          <w:rFonts w:cs="Calibri"/>
        </w:rPr>
      </w:pPr>
    </w:p>
    <w:p w:rsidR="006E1158" w:rsidRDefault="008E54F4">
      <w:pPr>
        <w:rPr>
          <w:rFonts w:cs="Calibri"/>
        </w:rPr>
      </w:pPr>
      <w:r>
        <w:rPr>
          <w:rFonts w:cs="Calibri"/>
        </w:rPr>
        <w:t>“</w:t>
      </w:r>
      <w:r w:rsidR="006E1158">
        <w:rPr>
          <w:rFonts w:cs="Calibri"/>
        </w:rPr>
        <w:t>Any adult aged 18 or over who due to disabilit</w:t>
      </w:r>
      <w:r>
        <w:rPr>
          <w:rFonts w:cs="Calibri"/>
        </w:rPr>
        <w:t xml:space="preserve">y, mental function, age, or illness or traumatic circumstances may not be able to take care or protect themselves against the risk of significant harm, </w:t>
      </w:r>
      <w:r w:rsidR="003C1AC4">
        <w:rPr>
          <w:rFonts w:cs="Calibri"/>
        </w:rPr>
        <w:t xml:space="preserve">abuse, bullying, harassment, </w:t>
      </w:r>
      <w:r>
        <w:rPr>
          <w:rFonts w:cs="Calibri"/>
        </w:rPr>
        <w:t>mistreatment or exploitation.”</w:t>
      </w:r>
    </w:p>
    <w:p w:rsidR="008E54F4" w:rsidRDefault="008E54F4">
      <w:pPr>
        <w:rPr>
          <w:rFonts w:cs="Calibri"/>
        </w:rPr>
      </w:pPr>
    </w:p>
    <w:p w:rsidR="008E54F4" w:rsidRDefault="008E54F4">
      <w:pPr>
        <w:rPr>
          <w:rFonts w:cs="Calibri"/>
        </w:rPr>
      </w:pPr>
      <w:r>
        <w:rPr>
          <w:rFonts w:cs="Calibri"/>
        </w:rPr>
        <w:t>It should be noted that reaching a certain age or having a particular disability in itself does not mea</w:t>
      </w:r>
      <w:r w:rsidR="00921E87">
        <w:rPr>
          <w:rFonts w:cs="Calibri"/>
        </w:rPr>
        <w:t>n that the person is vulnerable, any more than we are all vulnerable in certain situations. Clearly those in residential care</w:t>
      </w:r>
      <w:r w:rsidR="0081001A">
        <w:rPr>
          <w:rFonts w:cs="Calibri"/>
        </w:rPr>
        <w:t>, in need of community care services or require</w:t>
      </w:r>
      <w:r w:rsidR="00921E87">
        <w:rPr>
          <w:rFonts w:cs="Calibri"/>
        </w:rPr>
        <w:t xml:space="preserve"> help and support in their daily lives are.</w:t>
      </w:r>
    </w:p>
    <w:p w:rsidR="008E54F4" w:rsidRPr="006E1158" w:rsidRDefault="008E54F4">
      <w:pPr>
        <w:rPr>
          <w:rFonts w:cs="Calibri"/>
        </w:rPr>
      </w:pPr>
    </w:p>
    <w:p w:rsidR="00381305" w:rsidRDefault="00381305">
      <w:pPr>
        <w:rPr>
          <w:rFonts w:cs="Calibri"/>
          <w:b/>
          <w:sz w:val="24"/>
          <w:szCs w:val="24"/>
        </w:rPr>
      </w:pPr>
    </w:p>
    <w:p w:rsidR="00FB0753" w:rsidRPr="0071577A" w:rsidRDefault="00B60E56">
      <w:pPr>
        <w:rPr>
          <w:rFonts w:cs="Calibri"/>
          <w:b/>
          <w:sz w:val="24"/>
          <w:szCs w:val="24"/>
        </w:rPr>
      </w:pPr>
      <w:r>
        <w:rPr>
          <w:rFonts w:cs="Calibri"/>
          <w:b/>
          <w:sz w:val="24"/>
          <w:szCs w:val="24"/>
        </w:rPr>
        <w:t>WHAT IS ADULT ABUSE?</w:t>
      </w:r>
    </w:p>
    <w:p w:rsidR="0051174E" w:rsidRDefault="00F36A92">
      <w:pPr>
        <w:rPr>
          <w:rFonts w:cs="Calibri"/>
        </w:rPr>
      </w:pPr>
      <w:r>
        <w:rPr>
          <w:rFonts w:cs="Calibri"/>
        </w:rPr>
        <w:t>Adult a</w:t>
      </w:r>
      <w:r w:rsidR="006C139C" w:rsidRPr="0051174E">
        <w:rPr>
          <w:rFonts w:cs="Calibri"/>
        </w:rPr>
        <w:t xml:space="preserve">buse is mistreatment and </w:t>
      </w:r>
      <w:r w:rsidR="0029487A" w:rsidRPr="0051174E">
        <w:rPr>
          <w:rFonts w:cs="Calibri"/>
        </w:rPr>
        <w:t xml:space="preserve">is a violation of an individuals’ human and civil rights by another person or persons. </w:t>
      </w:r>
      <w:r w:rsidR="006C139C" w:rsidRPr="0051174E">
        <w:rPr>
          <w:rFonts w:cs="Calibri"/>
        </w:rPr>
        <w:t xml:space="preserve">The abuse can take many forms from treating someone with disrespect in a way which significantly affects the person’s quality of life, to causing actual physical suffering.  </w:t>
      </w:r>
    </w:p>
    <w:p w:rsidR="0051174E" w:rsidRDefault="0051174E">
      <w:pPr>
        <w:rPr>
          <w:rFonts w:cs="Calibri"/>
        </w:rPr>
      </w:pPr>
    </w:p>
    <w:p w:rsidR="0051174E" w:rsidRPr="0051174E" w:rsidRDefault="0051174E" w:rsidP="0051174E">
      <w:pPr>
        <w:rPr>
          <w:rFonts w:cs="Calibri"/>
        </w:rPr>
      </w:pPr>
      <w:r>
        <w:rPr>
          <w:rFonts w:cs="Calibri"/>
        </w:rPr>
        <w:t>“</w:t>
      </w:r>
      <w:r w:rsidRPr="0051174E">
        <w:rPr>
          <w:rFonts w:cs="Calibri"/>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r>
        <w:rPr>
          <w:rFonts w:cs="Calibri"/>
        </w:rPr>
        <w:t>”</w:t>
      </w:r>
      <w:r w:rsidRPr="0051174E">
        <w:rPr>
          <w:rFonts w:cs="Calibri"/>
          <w:b/>
        </w:rPr>
        <w:t xml:space="preserve"> </w:t>
      </w:r>
      <w:r>
        <w:rPr>
          <w:rFonts w:cs="Calibri"/>
          <w:b/>
        </w:rPr>
        <w:t xml:space="preserve"> </w:t>
      </w:r>
      <w:r w:rsidR="00E2614B">
        <w:rPr>
          <w:rFonts w:cs="Calibri"/>
        </w:rPr>
        <w:t xml:space="preserve">‘No Secrets” </w:t>
      </w:r>
      <w:r>
        <w:rPr>
          <w:rFonts w:cs="Calibri"/>
        </w:rPr>
        <w:t>Department of Health</w:t>
      </w:r>
      <w:r w:rsidR="00E2614B">
        <w:rPr>
          <w:rFonts w:cs="Calibri"/>
        </w:rPr>
        <w:t>, 2000</w:t>
      </w:r>
    </w:p>
    <w:p w:rsidR="0051174E" w:rsidRPr="0051174E" w:rsidRDefault="0051174E" w:rsidP="0051174E">
      <w:pPr>
        <w:rPr>
          <w:rFonts w:cs="Calibri"/>
        </w:rPr>
      </w:pPr>
    </w:p>
    <w:p w:rsidR="00F36A92" w:rsidRPr="0051174E" w:rsidRDefault="00753276" w:rsidP="00F36A92">
      <w:pPr>
        <w:rPr>
          <w:rFonts w:cs="Calibri"/>
        </w:rPr>
      </w:pPr>
      <w:r>
        <w:rPr>
          <w:rFonts w:cs="Calibri"/>
        </w:rPr>
        <w:t xml:space="preserve">Similarly </w:t>
      </w:r>
      <w:r w:rsidR="00F36A92" w:rsidRPr="0051174E">
        <w:rPr>
          <w:rFonts w:cs="Calibri"/>
        </w:rPr>
        <w:t>the Adult Support and Protection (</w:t>
      </w:r>
      <w:smartTag w:uri="urn:schemas-microsoft-com:office:smarttags" w:element="country-region">
        <w:smartTag w:uri="urn:schemas-microsoft-com:office:smarttags" w:element="place">
          <w:r w:rsidR="00F36A92" w:rsidRPr="0051174E">
            <w:rPr>
              <w:rFonts w:cs="Calibri"/>
            </w:rPr>
            <w:t>Scotland</w:t>
          </w:r>
        </w:smartTag>
      </w:smartTag>
      <w:r w:rsidR="00F36A92" w:rsidRPr="0051174E">
        <w:rPr>
          <w:rFonts w:cs="Calibri"/>
        </w:rPr>
        <w:t>) Act 2007 defines an adult at risk as someone who is:</w:t>
      </w:r>
    </w:p>
    <w:p w:rsidR="00F36A92" w:rsidRPr="0051174E" w:rsidRDefault="00F36A92" w:rsidP="00F36A92">
      <w:pPr>
        <w:rPr>
          <w:rFonts w:cs="Calibri"/>
        </w:rPr>
      </w:pPr>
    </w:p>
    <w:p w:rsidR="00F36A92" w:rsidRPr="0051174E" w:rsidRDefault="00F36A92" w:rsidP="00F36A92">
      <w:pPr>
        <w:numPr>
          <w:ilvl w:val="0"/>
          <w:numId w:val="1"/>
        </w:numPr>
        <w:rPr>
          <w:rFonts w:cs="Calibri"/>
        </w:rPr>
      </w:pPr>
      <w:r w:rsidRPr="0051174E">
        <w:rPr>
          <w:rFonts w:cs="Calibri"/>
        </w:rPr>
        <w:t>unable to safeguard their own well-being, property, rights or other interests,</w:t>
      </w:r>
    </w:p>
    <w:p w:rsidR="00753276" w:rsidRDefault="00F36A92" w:rsidP="00F36A92">
      <w:pPr>
        <w:numPr>
          <w:ilvl w:val="0"/>
          <w:numId w:val="1"/>
        </w:numPr>
        <w:rPr>
          <w:rFonts w:cs="Calibri"/>
        </w:rPr>
      </w:pPr>
      <w:r w:rsidRPr="0051174E">
        <w:rPr>
          <w:rFonts w:cs="Calibri"/>
        </w:rPr>
        <w:t xml:space="preserve">at risk of harm, and </w:t>
      </w:r>
    </w:p>
    <w:p w:rsidR="00F36A92" w:rsidRPr="0051174E" w:rsidRDefault="00F36A92" w:rsidP="00F36A92">
      <w:pPr>
        <w:numPr>
          <w:ilvl w:val="0"/>
          <w:numId w:val="1"/>
        </w:numPr>
        <w:rPr>
          <w:rFonts w:cs="Calibri"/>
        </w:rPr>
      </w:pPr>
      <w:proofErr w:type="gramStart"/>
      <w:r w:rsidRPr="0051174E">
        <w:rPr>
          <w:rFonts w:cs="Calibri"/>
        </w:rPr>
        <w:t>because</w:t>
      </w:r>
      <w:proofErr w:type="gramEnd"/>
      <w:r w:rsidRPr="0051174E">
        <w:rPr>
          <w:rFonts w:cs="Calibri"/>
        </w:rPr>
        <w:t xml:space="preserve"> they are affected by disability, mental disorder, illness or physical or mental infirmity, are more vulnerable to being harmed than adults who are not so affected. </w:t>
      </w:r>
    </w:p>
    <w:p w:rsidR="00F36A92" w:rsidRPr="0051174E" w:rsidRDefault="00F36A92" w:rsidP="00F36A92">
      <w:pPr>
        <w:rPr>
          <w:rFonts w:cs="Calibri"/>
        </w:rPr>
      </w:pPr>
    </w:p>
    <w:p w:rsidR="00F36A92" w:rsidRDefault="00601F30" w:rsidP="00F36A92">
      <w:pPr>
        <w:rPr>
          <w:rFonts w:cs="Calibri"/>
        </w:rPr>
      </w:pPr>
      <w:r>
        <w:rPr>
          <w:rFonts w:cs="Calibri"/>
        </w:rPr>
        <w:t xml:space="preserve">An adult is at risk if </w:t>
      </w:r>
      <w:r w:rsidR="00F36A92" w:rsidRPr="0051174E">
        <w:rPr>
          <w:rFonts w:cs="Calibri"/>
        </w:rPr>
        <w:t>another person’s conduct is causing (or is likely to cause) the adult to be harmed, or the adult is engaging (or is likely to engage) in conduct which causes (or is likely to cause) self-harm.</w:t>
      </w:r>
    </w:p>
    <w:p w:rsidR="004F427C" w:rsidRDefault="004F427C">
      <w:pPr>
        <w:rPr>
          <w:rFonts w:cs="Calibri"/>
        </w:rPr>
      </w:pPr>
    </w:p>
    <w:p w:rsidR="0029487A" w:rsidRDefault="0029487A">
      <w:pPr>
        <w:rPr>
          <w:rFonts w:cs="Calibri"/>
        </w:rPr>
      </w:pPr>
      <w:r w:rsidRPr="0051174E">
        <w:rPr>
          <w:rFonts w:cs="Calibri"/>
        </w:rPr>
        <w:t>Abuse can take many forms:</w:t>
      </w:r>
    </w:p>
    <w:p w:rsidR="0051174E" w:rsidRPr="0051174E" w:rsidRDefault="0051174E">
      <w:pPr>
        <w:rPr>
          <w:rFonts w:cs="Calibri"/>
        </w:rPr>
      </w:pPr>
    </w:p>
    <w:p w:rsidR="0029487A" w:rsidRDefault="0029487A" w:rsidP="00190345">
      <w:pPr>
        <w:numPr>
          <w:ilvl w:val="0"/>
          <w:numId w:val="12"/>
        </w:numPr>
        <w:rPr>
          <w:rFonts w:cs="Calibri"/>
        </w:rPr>
      </w:pPr>
      <w:r w:rsidRPr="0051174E">
        <w:rPr>
          <w:rFonts w:cs="Calibri"/>
        </w:rPr>
        <w:t>Discriminatory abuse</w:t>
      </w:r>
      <w:r w:rsidR="00190345" w:rsidRPr="00190345">
        <w:rPr>
          <w:rFonts w:cs="Calibri"/>
        </w:rPr>
        <w:t xml:space="preserve"> </w:t>
      </w:r>
      <w:r w:rsidR="00190345" w:rsidRPr="0051174E">
        <w:rPr>
          <w:rFonts w:cs="Calibri"/>
        </w:rPr>
        <w:t>is t</w:t>
      </w:r>
      <w:r w:rsidR="00190345">
        <w:rPr>
          <w:rFonts w:cs="Calibri"/>
        </w:rPr>
        <w:t xml:space="preserve">he inappropriate treatment of an </w:t>
      </w:r>
      <w:r w:rsidR="00190345" w:rsidRPr="0051174E">
        <w:rPr>
          <w:rFonts w:cs="Calibri"/>
        </w:rPr>
        <w:t xml:space="preserve">adult because of their age, gender, race, religion, cultural background, sexuality, </w:t>
      </w:r>
      <w:r w:rsidR="00190345">
        <w:rPr>
          <w:rFonts w:cs="Calibri"/>
        </w:rPr>
        <w:t xml:space="preserve">or </w:t>
      </w:r>
      <w:r w:rsidR="00190345" w:rsidRPr="0051174E">
        <w:rPr>
          <w:rFonts w:cs="Calibri"/>
        </w:rPr>
        <w:t>disability. Discriminatory abuse exists when values, beliefs or culture result in a misuse of power that denies opportunity to some groups or individuals.</w:t>
      </w:r>
    </w:p>
    <w:p w:rsidR="0051174E" w:rsidRPr="0051174E" w:rsidRDefault="0051174E" w:rsidP="0051174E">
      <w:pPr>
        <w:rPr>
          <w:rFonts w:cs="Calibri"/>
        </w:rPr>
      </w:pPr>
    </w:p>
    <w:p w:rsidR="0029487A" w:rsidRDefault="0029487A" w:rsidP="006C139C">
      <w:pPr>
        <w:numPr>
          <w:ilvl w:val="0"/>
          <w:numId w:val="8"/>
        </w:numPr>
        <w:rPr>
          <w:rFonts w:cs="Calibri"/>
        </w:rPr>
      </w:pPr>
      <w:r w:rsidRPr="0051174E">
        <w:rPr>
          <w:rFonts w:cs="Calibri"/>
        </w:rPr>
        <w:t xml:space="preserve">Physical abuse </w:t>
      </w:r>
      <w:r w:rsidR="00190345">
        <w:rPr>
          <w:rFonts w:cs="Calibri"/>
        </w:rPr>
        <w:t>th</w:t>
      </w:r>
      <w:r w:rsidR="00190345" w:rsidRPr="0051174E">
        <w:rPr>
          <w:rFonts w:cs="Calibri"/>
        </w:rPr>
        <w:t xml:space="preserve">e infliction of pain or physical injury, which is either caused deliberately, or through lack of care. </w:t>
      </w:r>
      <w:proofErr w:type="gramStart"/>
      <w:r w:rsidRPr="0051174E">
        <w:rPr>
          <w:rFonts w:cs="Calibri"/>
        </w:rPr>
        <w:t>including</w:t>
      </w:r>
      <w:proofErr w:type="gramEnd"/>
      <w:r w:rsidRPr="0051174E">
        <w:rPr>
          <w:rFonts w:cs="Calibri"/>
        </w:rPr>
        <w:t xml:space="preserve"> hitting, slapping, pushing, kicking, burning,</w:t>
      </w:r>
      <w:r w:rsidR="00800950" w:rsidRPr="0051174E">
        <w:rPr>
          <w:rFonts w:cs="Calibri"/>
        </w:rPr>
        <w:t xml:space="preserve"> hair pulling, </w:t>
      </w:r>
      <w:r w:rsidRPr="0051174E">
        <w:rPr>
          <w:rFonts w:cs="Calibri"/>
        </w:rPr>
        <w:t>misuse, inappropriate restraint or sanctions.</w:t>
      </w:r>
    </w:p>
    <w:p w:rsidR="00190345" w:rsidRPr="0051174E" w:rsidRDefault="00190345" w:rsidP="00190345">
      <w:pPr>
        <w:rPr>
          <w:rFonts w:cs="Calibri"/>
        </w:rPr>
      </w:pPr>
    </w:p>
    <w:p w:rsidR="0029487A" w:rsidRPr="00190345" w:rsidRDefault="0029487A" w:rsidP="006C139C">
      <w:pPr>
        <w:numPr>
          <w:ilvl w:val="0"/>
          <w:numId w:val="8"/>
        </w:numPr>
        <w:rPr>
          <w:rFonts w:cs="Calibri"/>
        </w:rPr>
      </w:pPr>
      <w:r w:rsidRPr="00190345">
        <w:rPr>
          <w:rFonts w:cs="Calibri"/>
        </w:rPr>
        <w:t xml:space="preserve">Psychological </w:t>
      </w:r>
      <w:r w:rsidR="00800950" w:rsidRPr="00190345">
        <w:rPr>
          <w:rFonts w:cs="Calibri"/>
        </w:rPr>
        <w:t xml:space="preserve">or </w:t>
      </w:r>
      <w:r w:rsidR="00B86634">
        <w:rPr>
          <w:rFonts w:cs="Calibri"/>
        </w:rPr>
        <w:t>e</w:t>
      </w:r>
      <w:r w:rsidR="00800950" w:rsidRPr="00190345">
        <w:rPr>
          <w:rFonts w:cs="Calibri"/>
        </w:rPr>
        <w:t>motional a</w:t>
      </w:r>
      <w:r w:rsidRPr="00190345">
        <w:rPr>
          <w:rFonts w:cs="Calibri"/>
        </w:rPr>
        <w:t>buse</w:t>
      </w:r>
      <w:r w:rsidR="00190345" w:rsidRPr="00190345">
        <w:rPr>
          <w:rFonts w:cs="Calibri"/>
        </w:rPr>
        <w:t xml:space="preserve"> </w:t>
      </w:r>
      <w:r w:rsidR="00B86634">
        <w:rPr>
          <w:rFonts w:cs="Calibri"/>
        </w:rPr>
        <w:t>is</w:t>
      </w:r>
      <w:r w:rsidR="00190345" w:rsidRPr="00190345">
        <w:rPr>
          <w:rFonts w:cs="Calibri"/>
        </w:rPr>
        <w:t xml:space="preserve"> acts or behaviour, which cause mental distress or anguish or negates the wishes of the adult. It is also behaviour that has a harmful effect on the adult’s emotional health and development or any other form of mental cruelty. This</w:t>
      </w:r>
      <w:r w:rsidR="00190345">
        <w:rPr>
          <w:rFonts w:cs="Calibri"/>
        </w:rPr>
        <w:t xml:space="preserve"> includes</w:t>
      </w:r>
      <w:r w:rsidRPr="00190345">
        <w:rPr>
          <w:rFonts w:cs="Calibri"/>
        </w:rPr>
        <w:t xml:space="preserve"> verbal abuse, humiliation, bullyi</w:t>
      </w:r>
      <w:r w:rsidR="0051174E" w:rsidRPr="00190345">
        <w:rPr>
          <w:rFonts w:cs="Calibri"/>
        </w:rPr>
        <w:t>ng, blaming, or the use of threats of harm or abandonment, being deprived of social or any other form of contact, being prevented from receiving services or support.</w:t>
      </w:r>
    </w:p>
    <w:p w:rsidR="0051174E" w:rsidRPr="0051174E" w:rsidRDefault="0051174E" w:rsidP="0051174E">
      <w:pPr>
        <w:rPr>
          <w:rFonts w:cs="Calibri"/>
        </w:rPr>
      </w:pPr>
    </w:p>
    <w:p w:rsidR="0029487A" w:rsidRDefault="0029487A" w:rsidP="00190345">
      <w:pPr>
        <w:numPr>
          <w:ilvl w:val="0"/>
          <w:numId w:val="8"/>
        </w:numPr>
        <w:rPr>
          <w:rFonts w:cs="Calibri"/>
        </w:rPr>
      </w:pPr>
      <w:r w:rsidRPr="0051174E">
        <w:rPr>
          <w:rFonts w:cs="Calibri"/>
        </w:rPr>
        <w:t>Financial or material abuse</w:t>
      </w:r>
      <w:r w:rsidR="00190345">
        <w:rPr>
          <w:rFonts w:cs="Calibri"/>
        </w:rPr>
        <w:t xml:space="preserve"> is </w:t>
      </w:r>
      <w:r w:rsidR="00190345" w:rsidRPr="0051174E">
        <w:rPr>
          <w:rFonts w:cs="Calibri"/>
        </w:rPr>
        <w:t xml:space="preserve">the inappropriate use, misappropriation, embezzlement or theft of money, property or possessions </w:t>
      </w:r>
      <w:r w:rsidRPr="0051174E">
        <w:rPr>
          <w:rFonts w:cs="Calibri"/>
        </w:rPr>
        <w:t>including theft, fraud, exploitation, pressure in connection with wills, property or inheritance or financial transactions, or the misuse or misappropriation of property, possessions or benefits</w:t>
      </w:r>
    </w:p>
    <w:p w:rsidR="0051174E" w:rsidRDefault="0051174E" w:rsidP="0051174E">
      <w:pPr>
        <w:pStyle w:val="ListParagraph"/>
        <w:rPr>
          <w:rFonts w:cs="Calibri"/>
        </w:rPr>
      </w:pPr>
    </w:p>
    <w:p w:rsidR="0029487A" w:rsidRPr="00190345" w:rsidRDefault="00190345" w:rsidP="006C139C">
      <w:pPr>
        <w:numPr>
          <w:ilvl w:val="0"/>
          <w:numId w:val="8"/>
        </w:numPr>
        <w:rPr>
          <w:rFonts w:cs="Calibri"/>
        </w:rPr>
      </w:pPr>
      <w:r w:rsidRPr="00190345">
        <w:rPr>
          <w:rFonts w:cs="Calibri"/>
        </w:rPr>
        <w:t xml:space="preserve">Sexual abuse is the involvement in sexual activities to which the person has not consented or does not truly comprehend and so cannot give informed consent, or where the other party is in a position of trust, power or authority and uses this to override or overcome </w:t>
      </w:r>
      <w:r>
        <w:rPr>
          <w:rFonts w:cs="Calibri"/>
        </w:rPr>
        <w:t xml:space="preserve">lack of consent </w:t>
      </w:r>
      <w:r w:rsidR="00800950" w:rsidRPr="00190345">
        <w:rPr>
          <w:rFonts w:cs="Calibri"/>
        </w:rPr>
        <w:t>or to which they felt pressurised in</w:t>
      </w:r>
      <w:r w:rsidR="00B86634">
        <w:rPr>
          <w:rFonts w:cs="Calibri"/>
        </w:rPr>
        <w:t xml:space="preserve">to consenting such as rape, or </w:t>
      </w:r>
      <w:r w:rsidR="00800950" w:rsidRPr="00190345">
        <w:rPr>
          <w:rFonts w:cs="Calibri"/>
        </w:rPr>
        <w:t>sexual assault.</w:t>
      </w:r>
    </w:p>
    <w:p w:rsidR="00190345" w:rsidRDefault="00190345" w:rsidP="00190345">
      <w:pPr>
        <w:pStyle w:val="ListParagraph"/>
        <w:rPr>
          <w:rFonts w:cs="Calibri"/>
        </w:rPr>
      </w:pPr>
    </w:p>
    <w:p w:rsidR="0029487A" w:rsidRDefault="00B86634" w:rsidP="006C139C">
      <w:pPr>
        <w:numPr>
          <w:ilvl w:val="0"/>
          <w:numId w:val="8"/>
        </w:numPr>
        <w:rPr>
          <w:rFonts w:cs="Calibri"/>
        </w:rPr>
      </w:pPr>
      <w:r>
        <w:rPr>
          <w:rFonts w:cs="Calibri"/>
        </w:rPr>
        <w:t>Neglect or acts of omission</w:t>
      </w:r>
      <w:r w:rsidR="00A35719">
        <w:rPr>
          <w:rFonts w:cs="Calibri"/>
        </w:rPr>
        <w:t xml:space="preserve"> </w:t>
      </w:r>
      <w:r>
        <w:rPr>
          <w:rFonts w:cs="Calibri"/>
        </w:rPr>
        <w:t xml:space="preserve">is </w:t>
      </w:r>
      <w:r w:rsidR="00A35719">
        <w:rPr>
          <w:rFonts w:cs="Calibri"/>
        </w:rPr>
        <w:t>t</w:t>
      </w:r>
      <w:r w:rsidR="0029487A" w:rsidRPr="0051174E">
        <w:rPr>
          <w:rFonts w:cs="Calibri"/>
        </w:rPr>
        <w:t>he repeated deprivation of help that an adult needs which, if withdrawn, will cause them to suffer</w:t>
      </w:r>
      <w:r w:rsidR="00190345">
        <w:rPr>
          <w:rFonts w:cs="Calibri"/>
        </w:rPr>
        <w:t xml:space="preserve"> </w:t>
      </w:r>
      <w:r w:rsidR="00190345" w:rsidRPr="0051174E">
        <w:rPr>
          <w:rFonts w:cs="Calibri"/>
        </w:rPr>
        <w:t>including the failure to intervene in behaviour which is dangerous to the adult or to others.</w:t>
      </w:r>
    </w:p>
    <w:p w:rsidR="00190345" w:rsidRDefault="00190345" w:rsidP="00190345">
      <w:pPr>
        <w:pStyle w:val="ListParagraph"/>
        <w:rPr>
          <w:rFonts w:cs="Calibri"/>
        </w:rPr>
      </w:pPr>
    </w:p>
    <w:p w:rsidR="0029487A" w:rsidRPr="0051174E" w:rsidRDefault="006C139C" w:rsidP="00F66C6F">
      <w:pPr>
        <w:numPr>
          <w:ilvl w:val="0"/>
          <w:numId w:val="8"/>
        </w:numPr>
        <w:rPr>
          <w:rFonts w:cs="Calibri"/>
        </w:rPr>
      </w:pPr>
      <w:r w:rsidRPr="0051174E">
        <w:rPr>
          <w:rFonts w:cs="Calibri"/>
        </w:rPr>
        <w:t>Institutional abuse</w:t>
      </w:r>
      <w:r w:rsidR="00F66C6F">
        <w:rPr>
          <w:rFonts w:cs="Calibri"/>
        </w:rPr>
        <w:t xml:space="preserve"> </w:t>
      </w:r>
      <w:r w:rsidR="00E2614B">
        <w:rPr>
          <w:rFonts w:cs="Calibri"/>
        </w:rPr>
        <w:t xml:space="preserve">which may happen in nursing and residential homes or hospitals </w:t>
      </w:r>
      <w:r w:rsidR="00F66C6F" w:rsidRPr="0051174E">
        <w:rPr>
          <w:rFonts w:cs="Calibri"/>
        </w:rPr>
        <w:t>is the mistreatment or abuse of a</w:t>
      </w:r>
      <w:r w:rsidR="00F66C6F">
        <w:rPr>
          <w:rFonts w:cs="Calibri"/>
        </w:rPr>
        <w:t>n</w:t>
      </w:r>
      <w:r w:rsidR="00F66C6F" w:rsidRPr="0051174E">
        <w:rPr>
          <w:rFonts w:cs="Calibri"/>
        </w:rPr>
        <w:t xml:space="preserve"> adult by a regime or individuals within an institution (e.g. hospital or care home) or in the community. It can be through repeated acts of poor or inadequate care and neglect or poor professional practice</w:t>
      </w:r>
      <w:r w:rsidRPr="0051174E">
        <w:rPr>
          <w:rFonts w:cs="Calibri"/>
        </w:rPr>
        <w:t>,</w:t>
      </w:r>
      <w:r w:rsidR="00F66C6F">
        <w:rPr>
          <w:rFonts w:cs="Calibri"/>
        </w:rPr>
        <w:t xml:space="preserve"> </w:t>
      </w:r>
      <w:r w:rsidR="00E2614B">
        <w:rPr>
          <w:rFonts w:cs="Calibri"/>
        </w:rPr>
        <w:t xml:space="preserve">or </w:t>
      </w:r>
      <w:r w:rsidR="00E2614B" w:rsidRPr="0051174E">
        <w:rPr>
          <w:rFonts w:cs="Calibri"/>
        </w:rPr>
        <w:t>ill</w:t>
      </w:r>
      <w:r w:rsidRPr="0051174E">
        <w:rPr>
          <w:rFonts w:cs="Calibri"/>
        </w:rPr>
        <w:t xml:space="preserve"> t</w:t>
      </w:r>
      <w:r w:rsidR="00F66C6F">
        <w:rPr>
          <w:rFonts w:cs="Calibri"/>
        </w:rPr>
        <w:t>reatment.</w:t>
      </w:r>
    </w:p>
    <w:p w:rsidR="006C139C" w:rsidRDefault="006C139C">
      <w:pPr>
        <w:rPr>
          <w:rFonts w:cs="Calibri"/>
        </w:rPr>
      </w:pPr>
    </w:p>
    <w:p w:rsidR="004F427C" w:rsidRDefault="004F427C">
      <w:pPr>
        <w:rPr>
          <w:rFonts w:cs="Calibri"/>
        </w:rPr>
      </w:pPr>
    </w:p>
    <w:p w:rsidR="0071577A" w:rsidRPr="0071577A" w:rsidRDefault="00531191" w:rsidP="00531191">
      <w:pPr>
        <w:rPr>
          <w:rFonts w:cs="Calibri"/>
          <w:b/>
        </w:rPr>
      </w:pPr>
      <w:r w:rsidRPr="0071577A">
        <w:rPr>
          <w:rFonts w:cs="Calibri"/>
          <w:b/>
        </w:rPr>
        <w:t xml:space="preserve">Who might be at risk? </w:t>
      </w:r>
    </w:p>
    <w:p w:rsidR="0071577A" w:rsidRDefault="0071577A" w:rsidP="00531191">
      <w:pPr>
        <w:rPr>
          <w:rFonts w:cs="Calibri"/>
          <w:b/>
        </w:rPr>
      </w:pPr>
    </w:p>
    <w:p w:rsidR="00531191" w:rsidRPr="0071577A" w:rsidRDefault="00531191" w:rsidP="00531191">
      <w:pPr>
        <w:rPr>
          <w:rFonts w:cs="Calibri"/>
        </w:rPr>
      </w:pPr>
      <w:r w:rsidRPr="0071577A">
        <w:rPr>
          <w:rFonts w:cs="Calibri"/>
        </w:rPr>
        <w:t>Some adults might be more at risk than others. The following things could increase risk of abuse:</w:t>
      </w:r>
    </w:p>
    <w:p w:rsidR="00531191" w:rsidRPr="00A619F3" w:rsidRDefault="00531191" w:rsidP="00531191">
      <w:pPr>
        <w:rPr>
          <w:rFonts w:cs="Calibri"/>
          <w:b/>
        </w:rPr>
      </w:pPr>
    </w:p>
    <w:p w:rsidR="00531191" w:rsidRPr="0051174E" w:rsidRDefault="00531191" w:rsidP="00531191">
      <w:pPr>
        <w:numPr>
          <w:ilvl w:val="0"/>
          <w:numId w:val="11"/>
        </w:numPr>
        <w:rPr>
          <w:rFonts w:cs="Calibri"/>
        </w:rPr>
      </w:pPr>
      <w:r>
        <w:rPr>
          <w:rFonts w:cs="Calibri"/>
        </w:rPr>
        <w:t>L</w:t>
      </w:r>
      <w:r w:rsidRPr="0051174E">
        <w:rPr>
          <w:rFonts w:cs="Calibri"/>
        </w:rPr>
        <w:t>earn</w:t>
      </w:r>
      <w:r>
        <w:rPr>
          <w:rFonts w:cs="Calibri"/>
        </w:rPr>
        <w:t>ing, sensory or physical disability</w:t>
      </w:r>
    </w:p>
    <w:p w:rsidR="00531191" w:rsidRPr="0051174E" w:rsidRDefault="00531191" w:rsidP="00531191">
      <w:pPr>
        <w:numPr>
          <w:ilvl w:val="0"/>
          <w:numId w:val="11"/>
        </w:numPr>
        <w:rPr>
          <w:rFonts w:cs="Calibri"/>
        </w:rPr>
      </w:pPr>
      <w:r>
        <w:rPr>
          <w:rFonts w:cs="Calibri"/>
        </w:rPr>
        <w:t xml:space="preserve">Old age and frailty especially if it means there is  a dependency on </w:t>
      </w:r>
      <w:r w:rsidRPr="0051174E">
        <w:rPr>
          <w:rFonts w:cs="Calibri"/>
        </w:rPr>
        <w:t>or need help from others</w:t>
      </w:r>
    </w:p>
    <w:p w:rsidR="00531191" w:rsidRPr="0051174E" w:rsidRDefault="00531191" w:rsidP="00531191">
      <w:pPr>
        <w:numPr>
          <w:ilvl w:val="0"/>
          <w:numId w:val="11"/>
        </w:numPr>
        <w:rPr>
          <w:rFonts w:cs="Calibri"/>
        </w:rPr>
      </w:pPr>
      <w:r>
        <w:rPr>
          <w:rFonts w:cs="Calibri"/>
        </w:rPr>
        <w:t>M</w:t>
      </w:r>
      <w:r w:rsidRPr="0051174E">
        <w:rPr>
          <w:rFonts w:cs="Calibri"/>
        </w:rPr>
        <w:t>ental health problems</w:t>
      </w:r>
    </w:p>
    <w:p w:rsidR="00531191" w:rsidRDefault="00531191" w:rsidP="00531191">
      <w:pPr>
        <w:numPr>
          <w:ilvl w:val="0"/>
          <w:numId w:val="11"/>
        </w:numPr>
        <w:rPr>
          <w:rFonts w:cs="Calibri"/>
        </w:rPr>
      </w:pPr>
      <w:r>
        <w:rPr>
          <w:rFonts w:cs="Calibri"/>
        </w:rPr>
        <w:t>De</w:t>
      </w:r>
      <w:r w:rsidRPr="0051174E">
        <w:rPr>
          <w:rFonts w:cs="Calibri"/>
        </w:rPr>
        <w:t>mentia</w:t>
      </w:r>
      <w:r>
        <w:rPr>
          <w:rFonts w:cs="Calibri"/>
        </w:rPr>
        <w:t xml:space="preserve"> or confusion</w:t>
      </w:r>
    </w:p>
    <w:p w:rsidR="00531191" w:rsidRDefault="00531191" w:rsidP="00531191">
      <w:pPr>
        <w:numPr>
          <w:ilvl w:val="0"/>
          <w:numId w:val="11"/>
        </w:numPr>
        <w:rPr>
          <w:rFonts w:cs="Calibri"/>
        </w:rPr>
      </w:pPr>
      <w:r>
        <w:rPr>
          <w:rFonts w:cs="Calibri"/>
        </w:rPr>
        <w:t>Severe illness</w:t>
      </w:r>
    </w:p>
    <w:p w:rsidR="00983B0B" w:rsidRPr="0051174E" w:rsidRDefault="00983B0B" w:rsidP="00531191">
      <w:pPr>
        <w:numPr>
          <w:ilvl w:val="0"/>
          <w:numId w:val="11"/>
        </w:numPr>
        <w:rPr>
          <w:rFonts w:cs="Calibri"/>
        </w:rPr>
      </w:pPr>
      <w:r>
        <w:rPr>
          <w:rFonts w:cs="Calibri"/>
        </w:rPr>
        <w:t>Addiction to alcohol or drugs</w:t>
      </w:r>
    </w:p>
    <w:p w:rsidR="00531191" w:rsidRPr="0051174E" w:rsidRDefault="00531191" w:rsidP="00531191">
      <w:pPr>
        <w:rPr>
          <w:rFonts w:cs="Calibri"/>
        </w:rPr>
      </w:pPr>
    </w:p>
    <w:p w:rsidR="00531191" w:rsidRPr="0051174E" w:rsidRDefault="00531191" w:rsidP="00531191">
      <w:pPr>
        <w:rPr>
          <w:rFonts w:cs="Calibri"/>
        </w:rPr>
      </w:pPr>
    </w:p>
    <w:p w:rsidR="00531191" w:rsidRPr="0071577A" w:rsidRDefault="00531191" w:rsidP="00531191">
      <w:pPr>
        <w:rPr>
          <w:rFonts w:cs="Calibri"/>
          <w:b/>
        </w:rPr>
      </w:pPr>
      <w:r w:rsidRPr="0071577A">
        <w:rPr>
          <w:rFonts w:cs="Calibri"/>
          <w:b/>
        </w:rPr>
        <w:t>Who may abuse?</w:t>
      </w:r>
    </w:p>
    <w:p w:rsidR="00A619F3" w:rsidRPr="00A619F3" w:rsidRDefault="00A619F3" w:rsidP="00531191">
      <w:pPr>
        <w:rPr>
          <w:rFonts w:cs="Calibri"/>
          <w:b/>
        </w:rPr>
      </w:pPr>
    </w:p>
    <w:p w:rsidR="00531191" w:rsidRPr="0051174E" w:rsidRDefault="00531191" w:rsidP="00531191">
      <w:pPr>
        <w:numPr>
          <w:ilvl w:val="0"/>
          <w:numId w:val="9"/>
        </w:numPr>
        <w:rPr>
          <w:rFonts w:cs="Calibri"/>
        </w:rPr>
      </w:pPr>
      <w:r w:rsidRPr="0051174E">
        <w:rPr>
          <w:rFonts w:cs="Calibri"/>
        </w:rPr>
        <w:t>A partner, child, relative or friend</w:t>
      </w:r>
    </w:p>
    <w:p w:rsidR="00531191" w:rsidRPr="0051174E" w:rsidRDefault="00531191" w:rsidP="00531191">
      <w:pPr>
        <w:numPr>
          <w:ilvl w:val="0"/>
          <w:numId w:val="9"/>
        </w:numPr>
        <w:rPr>
          <w:rFonts w:cs="Calibri"/>
        </w:rPr>
      </w:pPr>
      <w:r w:rsidRPr="0051174E">
        <w:rPr>
          <w:rFonts w:cs="Calibri"/>
        </w:rPr>
        <w:t>A paid or volunteer carer</w:t>
      </w:r>
    </w:p>
    <w:p w:rsidR="00531191" w:rsidRDefault="00531191" w:rsidP="00531191">
      <w:pPr>
        <w:numPr>
          <w:ilvl w:val="0"/>
          <w:numId w:val="9"/>
        </w:numPr>
        <w:rPr>
          <w:rFonts w:cs="Calibri"/>
        </w:rPr>
      </w:pPr>
      <w:r w:rsidRPr="0051174E">
        <w:rPr>
          <w:rFonts w:cs="Calibri"/>
        </w:rPr>
        <w:t>A health, social care or other worker</w:t>
      </w:r>
    </w:p>
    <w:p w:rsidR="000A0B6F" w:rsidRPr="0051174E" w:rsidRDefault="000A0B6F" w:rsidP="00531191">
      <w:pPr>
        <w:numPr>
          <w:ilvl w:val="0"/>
          <w:numId w:val="9"/>
        </w:numPr>
        <w:rPr>
          <w:rFonts w:cs="Calibri"/>
        </w:rPr>
      </w:pPr>
      <w:r>
        <w:rPr>
          <w:rFonts w:cs="Calibri"/>
        </w:rPr>
        <w:t>A church worker, or Minister of Religion</w:t>
      </w:r>
    </w:p>
    <w:p w:rsidR="00531191" w:rsidRPr="0051174E" w:rsidRDefault="00531191" w:rsidP="00531191">
      <w:pPr>
        <w:numPr>
          <w:ilvl w:val="0"/>
          <w:numId w:val="9"/>
        </w:numPr>
        <w:rPr>
          <w:rFonts w:cs="Calibri"/>
        </w:rPr>
      </w:pPr>
      <w:r w:rsidRPr="0051174E">
        <w:rPr>
          <w:rFonts w:cs="Calibri"/>
        </w:rPr>
        <w:t>Anyone</w:t>
      </w:r>
    </w:p>
    <w:p w:rsidR="00531191" w:rsidRPr="0051174E" w:rsidRDefault="00531191" w:rsidP="00531191">
      <w:pPr>
        <w:rPr>
          <w:rFonts w:cs="Calibri"/>
        </w:rPr>
      </w:pPr>
    </w:p>
    <w:p w:rsidR="00531191" w:rsidRPr="0071577A" w:rsidRDefault="00531191" w:rsidP="00531191">
      <w:pPr>
        <w:rPr>
          <w:rFonts w:cs="Calibri"/>
          <w:b/>
        </w:rPr>
      </w:pPr>
      <w:r w:rsidRPr="0071577A">
        <w:rPr>
          <w:rFonts w:cs="Calibri"/>
          <w:b/>
        </w:rPr>
        <w:t>Where may abuse occur?</w:t>
      </w:r>
    </w:p>
    <w:p w:rsidR="004F427C" w:rsidRPr="00A619F3" w:rsidRDefault="004F427C" w:rsidP="00531191">
      <w:pPr>
        <w:rPr>
          <w:rFonts w:cs="Calibri"/>
          <w:b/>
        </w:rPr>
      </w:pPr>
    </w:p>
    <w:p w:rsidR="00531191" w:rsidRDefault="00531191" w:rsidP="00C729E7">
      <w:pPr>
        <w:rPr>
          <w:rFonts w:cs="Calibri"/>
        </w:rPr>
      </w:pPr>
      <w:r w:rsidRPr="0051174E">
        <w:rPr>
          <w:rFonts w:cs="Calibri"/>
        </w:rPr>
        <w:t>Abuse can happen anywhere, for example:</w:t>
      </w:r>
    </w:p>
    <w:p w:rsidR="00C729E7" w:rsidRPr="0051174E" w:rsidRDefault="00C729E7" w:rsidP="00C729E7">
      <w:pPr>
        <w:rPr>
          <w:rFonts w:cs="Calibri"/>
        </w:rPr>
      </w:pPr>
    </w:p>
    <w:p w:rsidR="00531191" w:rsidRPr="0051174E" w:rsidRDefault="00531191" w:rsidP="00531191">
      <w:pPr>
        <w:numPr>
          <w:ilvl w:val="0"/>
          <w:numId w:val="10"/>
        </w:numPr>
        <w:rPr>
          <w:rFonts w:cs="Calibri"/>
        </w:rPr>
      </w:pPr>
      <w:r w:rsidRPr="0051174E">
        <w:rPr>
          <w:rFonts w:cs="Calibri"/>
        </w:rPr>
        <w:t>In someone’s own home</w:t>
      </w:r>
    </w:p>
    <w:p w:rsidR="00531191" w:rsidRPr="0051174E" w:rsidRDefault="00531191" w:rsidP="00531191">
      <w:pPr>
        <w:numPr>
          <w:ilvl w:val="0"/>
          <w:numId w:val="10"/>
        </w:numPr>
        <w:rPr>
          <w:rFonts w:cs="Calibri"/>
        </w:rPr>
      </w:pPr>
      <w:r w:rsidRPr="0051174E">
        <w:rPr>
          <w:rFonts w:cs="Calibri"/>
        </w:rPr>
        <w:t>In supported housing</w:t>
      </w:r>
    </w:p>
    <w:p w:rsidR="00531191" w:rsidRPr="0051174E" w:rsidRDefault="00531191" w:rsidP="00531191">
      <w:pPr>
        <w:numPr>
          <w:ilvl w:val="0"/>
          <w:numId w:val="10"/>
        </w:numPr>
        <w:rPr>
          <w:rFonts w:cs="Calibri"/>
        </w:rPr>
      </w:pPr>
      <w:r w:rsidRPr="0051174E">
        <w:rPr>
          <w:rFonts w:cs="Calibri"/>
        </w:rPr>
        <w:t>At a carers home</w:t>
      </w:r>
    </w:p>
    <w:p w:rsidR="00531191" w:rsidRPr="0051174E" w:rsidRDefault="00531191" w:rsidP="00531191">
      <w:pPr>
        <w:numPr>
          <w:ilvl w:val="0"/>
          <w:numId w:val="10"/>
        </w:numPr>
        <w:rPr>
          <w:rFonts w:cs="Calibri"/>
        </w:rPr>
      </w:pPr>
      <w:r w:rsidRPr="0051174E">
        <w:rPr>
          <w:rFonts w:cs="Calibri"/>
        </w:rPr>
        <w:t>Within a nursing home, hospital, residential care or day care</w:t>
      </w:r>
    </w:p>
    <w:p w:rsidR="00531191" w:rsidRPr="0051174E" w:rsidRDefault="00531191" w:rsidP="00531191">
      <w:pPr>
        <w:numPr>
          <w:ilvl w:val="0"/>
          <w:numId w:val="10"/>
        </w:numPr>
        <w:rPr>
          <w:rFonts w:cs="Calibri"/>
        </w:rPr>
      </w:pPr>
      <w:r w:rsidRPr="0051174E">
        <w:rPr>
          <w:rFonts w:cs="Calibri"/>
        </w:rPr>
        <w:t>At work or in educational settings</w:t>
      </w:r>
    </w:p>
    <w:p w:rsidR="00531191" w:rsidRPr="0051174E" w:rsidRDefault="00531191" w:rsidP="00531191">
      <w:pPr>
        <w:numPr>
          <w:ilvl w:val="0"/>
          <w:numId w:val="10"/>
        </w:numPr>
        <w:rPr>
          <w:rFonts w:cs="Calibri"/>
        </w:rPr>
      </w:pPr>
      <w:r w:rsidRPr="0051174E">
        <w:rPr>
          <w:rFonts w:cs="Calibri"/>
        </w:rPr>
        <w:t>In places of worship, churches</w:t>
      </w:r>
    </w:p>
    <w:p w:rsidR="00531191" w:rsidRPr="0051174E" w:rsidRDefault="00531191" w:rsidP="00531191">
      <w:pPr>
        <w:numPr>
          <w:ilvl w:val="0"/>
          <w:numId w:val="10"/>
        </w:numPr>
        <w:rPr>
          <w:rFonts w:cs="Calibri"/>
        </w:rPr>
      </w:pPr>
      <w:r w:rsidRPr="0051174E">
        <w:rPr>
          <w:rFonts w:cs="Calibri"/>
        </w:rPr>
        <w:t>Anywhere</w:t>
      </w:r>
    </w:p>
    <w:p w:rsidR="00531191" w:rsidRPr="0051174E" w:rsidRDefault="00531191" w:rsidP="00531191">
      <w:pPr>
        <w:rPr>
          <w:rFonts w:cs="Calibri"/>
        </w:rPr>
      </w:pPr>
    </w:p>
    <w:p w:rsidR="004F427C" w:rsidRPr="00B60E56" w:rsidRDefault="00983B0B" w:rsidP="00531191">
      <w:pPr>
        <w:rPr>
          <w:rFonts w:cs="Calibri"/>
          <w:i/>
        </w:rPr>
      </w:pPr>
      <w:r w:rsidRPr="00B60E56">
        <w:rPr>
          <w:rFonts w:cs="Calibri"/>
          <w:i/>
        </w:rPr>
        <w:t>In addition adults may have a permanent or temporary reduction in physical, mental or emotional capacity brought about by life events for example an illness, bereavement, past abuse or trauma.</w:t>
      </w:r>
    </w:p>
    <w:p w:rsidR="004F427C" w:rsidRDefault="004F427C" w:rsidP="00531191">
      <w:pPr>
        <w:rPr>
          <w:rFonts w:cs="Calibri"/>
          <w:b/>
        </w:rPr>
      </w:pPr>
    </w:p>
    <w:p w:rsidR="004F427C" w:rsidRDefault="004F427C" w:rsidP="00531191">
      <w:pPr>
        <w:rPr>
          <w:rFonts w:cs="Calibri"/>
          <w:b/>
        </w:rPr>
      </w:pPr>
    </w:p>
    <w:p w:rsidR="0051174E" w:rsidRPr="0071577A" w:rsidRDefault="00B60E56">
      <w:pPr>
        <w:rPr>
          <w:rFonts w:cs="Calibri"/>
          <w:b/>
          <w:sz w:val="24"/>
          <w:szCs w:val="24"/>
        </w:rPr>
      </w:pPr>
      <w:r>
        <w:rPr>
          <w:rFonts w:cs="Calibri"/>
          <w:b/>
          <w:sz w:val="24"/>
          <w:szCs w:val="24"/>
        </w:rPr>
        <w:t>RESPONDING TO CONCERNS</w:t>
      </w:r>
    </w:p>
    <w:p w:rsidR="00A63A4F" w:rsidRDefault="00A63A4F">
      <w:pPr>
        <w:rPr>
          <w:rFonts w:cs="Calibri"/>
        </w:rPr>
      </w:pPr>
    </w:p>
    <w:p w:rsidR="00A63A4F" w:rsidRDefault="00A63A4F">
      <w:pPr>
        <w:rPr>
          <w:rFonts w:cs="Calibri"/>
        </w:rPr>
      </w:pPr>
      <w:r>
        <w:rPr>
          <w:rFonts w:cs="Calibri"/>
        </w:rPr>
        <w:t>You may suspect abuse because:</w:t>
      </w:r>
    </w:p>
    <w:p w:rsidR="00C729E7" w:rsidRDefault="00C729E7">
      <w:pPr>
        <w:rPr>
          <w:rFonts w:cs="Calibri"/>
        </w:rPr>
      </w:pPr>
    </w:p>
    <w:p w:rsidR="00A63A4F" w:rsidRDefault="00A63A4F" w:rsidP="00A63A4F">
      <w:pPr>
        <w:numPr>
          <w:ilvl w:val="0"/>
          <w:numId w:val="13"/>
        </w:numPr>
        <w:rPr>
          <w:rFonts w:cs="Calibri"/>
        </w:rPr>
      </w:pPr>
      <w:r>
        <w:rPr>
          <w:rFonts w:cs="Calibri"/>
        </w:rPr>
        <w:t>You have a general concerns about someone’s well being</w:t>
      </w:r>
    </w:p>
    <w:p w:rsidR="00A63A4F" w:rsidRDefault="00A63A4F" w:rsidP="00A63A4F">
      <w:pPr>
        <w:numPr>
          <w:ilvl w:val="0"/>
          <w:numId w:val="13"/>
        </w:numPr>
        <w:rPr>
          <w:rFonts w:cs="Calibri"/>
        </w:rPr>
      </w:pPr>
      <w:r>
        <w:rPr>
          <w:rFonts w:cs="Calibri"/>
        </w:rPr>
        <w:t>You see or hear something which could be abusive</w:t>
      </w:r>
    </w:p>
    <w:p w:rsidR="00A63A4F" w:rsidRDefault="00A63A4F" w:rsidP="00A63A4F">
      <w:pPr>
        <w:numPr>
          <w:ilvl w:val="0"/>
          <w:numId w:val="13"/>
        </w:numPr>
        <w:rPr>
          <w:rFonts w:cs="Calibri"/>
        </w:rPr>
      </w:pPr>
      <w:r>
        <w:rPr>
          <w:rFonts w:cs="Calibri"/>
        </w:rPr>
        <w:t>Someone tells you that something has happened or is happening to them which could be abusive.</w:t>
      </w:r>
    </w:p>
    <w:p w:rsidR="00C729E7" w:rsidRDefault="00C729E7" w:rsidP="00C729E7">
      <w:pPr>
        <w:rPr>
          <w:rFonts w:cs="Calibri"/>
        </w:rPr>
      </w:pPr>
    </w:p>
    <w:p w:rsidR="00A63A4F" w:rsidRDefault="004F427C">
      <w:pPr>
        <w:rPr>
          <w:rFonts w:cs="Calibri"/>
        </w:rPr>
      </w:pPr>
      <w:r>
        <w:rPr>
          <w:rFonts w:cs="Calibri"/>
        </w:rPr>
        <w:t xml:space="preserve">In these circumstances do not delay and pass on your concerns to the Safeguarding </w:t>
      </w:r>
      <w:r w:rsidR="005C21DC">
        <w:rPr>
          <w:rFonts w:cs="Calibri"/>
        </w:rPr>
        <w:t xml:space="preserve">Adults </w:t>
      </w:r>
      <w:r>
        <w:rPr>
          <w:rFonts w:cs="Calibri"/>
        </w:rPr>
        <w:t>Coordinator (or deputy) in your church or organisation.</w:t>
      </w:r>
    </w:p>
    <w:p w:rsidR="004F427C" w:rsidRDefault="004F427C">
      <w:pPr>
        <w:rPr>
          <w:rFonts w:cs="Calibri"/>
        </w:rPr>
      </w:pPr>
    </w:p>
    <w:p w:rsidR="004F427C" w:rsidRPr="004F427C" w:rsidRDefault="004F427C" w:rsidP="004F427C">
      <w:pPr>
        <w:pStyle w:val="Heading4"/>
        <w:rPr>
          <w:rFonts w:cs="Calibri"/>
          <w:color w:val="000000"/>
          <w:sz w:val="22"/>
          <w:szCs w:val="22"/>
        </w:rPr>
      </w:pPr>
      <w:r w:rsidRPr="004F427C">
        <w:rPr>
          <w:rFonts w:cs="Calibri"/>
          <w:color w:val="000000"/>
          <w:sz w:val="22"/>
          <w:szCs w:val="22"/>
        </w:rPr>
        <w:t>Involving Adult Services / Social Care or the Police where there is concern:</w:t>
      </w:r>
    </w:p>
    <w:p w:rsidR="004F427C" w:rsidRPr="0051174E" w:rsidRDefault="004F427C" w:rsidP="004F427C">
      <w:pPr>
        <w:rPr>
          <w:rFonts w:cs="Calibri"/>
        </w:rPr>
      </w:pPr>
    </w:p>
    <w:p w:rsidR="004F427C" w:rsidRPr="0051174E" w:rsidRDefault="004F427C" w:rsidP="004F427C">
      <w:pPr>
        <w:numPr>
          <w:ilvl w:val="0"/>
          <w:numId w:val="14"/>
        </w:numPr>
        <w:rPr>
          <w:rFonts w:cs="Calibri"/>
        </w:rPr>
      </w:pPr>
      <w:r>
        <w:rPr>
          <w:rFonts w:cs="Calibri"/>
        </w:rPr>
        <w:t>Where</w:t>
      </w:r>
      <w:r w:rsidRPr="0051174E">
        <w:rPr>
          <w:rFonts w:cs="Calibri"/>
        </w:rPr>
        <w:t xml:space="preserve"> the Safeguarding Adults Co-ordinator is concerned that a vulnerable adult may have been or is in danger of being abused they should contact Adult Social Services. </w:t>
      </w:r>
    </w:p>
    <w:p w:rsidR="004F427C" w:rsidRPr="0051174E" w:rsidRDefault="004F427C" w:rsidP="004F427C">
      <w:pPr>
        <w:rPr>
          <w:rFonts w:cs="Calibri"/>
        </w:rPr>
      </w:pPr>
    </w:p>
    <w:p w:rsidR="004F427C" w:rsidRPr="0051174E" w:rsidRDefault="004F427C" w:rsidP="004F427C">
      <w:pPr>
        <w:numPr>
          <w:ilvl w:val="0"/>
          <w:numId w:val="14"/>
        </w:numPr>
        <w:rPr>
          <w:rFonts w:cs="Calibri"/>
        </w:rPr>
      </w:pPr>
      <w:r w:rsidRPr="0051174E">
        <w:rPr>
          <w:rFonts w:cs="Calibri"/>
        </w:rPr>
        <w:t xml:space="preserve">If they are not sure whether an official referral is warranted but they nevertheless have legitimate concerns, they should still contact Adult Social Services to discuss their concerns. Alternatively they can contact CCPAS for advice. </w:t>
      </w:r>
    </w:p>
    <w:p w:rsidR="004F427C" w:rsidRPr="0051174E" w:rsidRDefault="004F427C" w:rsidP="004F427C">
      <w:pPr>
        <w:rPr>
          <w:rFonts w:cs="Calibri"/>
        </w:rPr>
      </w:pPr>
    </w:p>
    <w:p w:rsidR="004F427C" w:rsidRPr="0051174E" w:rsidRDefault="004F427C" w:rsidP="004F427C">
      <w:pPr>
        <w:numPr>
          <w:ilvl w:val="0"/>
          <w:numId w:val="14"/>
        </w:numPr>
        <w:rPr>
          <w:rFonts w:cs="Calibri"/>
        </w:rPr>
      </w:pPr>
      <w:r w:rsidRPr="0051174E">
        <w:rPr>
          <w:rFonts w:cs="Calibri"/>
        </w:rPr>
        <w:t xml:space="preserve">The primary responsibility for managing any investigation process rests with managers of the Adult Social Care social services teams. When the concern is about someone in residential care, the Care Quality Commission will be involved. Where a crime may have been committed, the police will investigate. </w:t>
      </w:r>
    </w:p>
    <w:p w:rsidR="004F427C" w:rsidRPr="0051174E" w:rsidRDefault="004F427C" w:rsidP="004F427C">
      <w:pPr>
        <w:rPr>
          <w:rFonts w:cs="Calibri"/>
        </w:rPr>
      </w:pPr>
    </w:p>
    <w:p w:rsidR="004F427C" w:rsidRPr="0051174E" w:rsidRDefault="004F427C" w:rsidP="004F427C">
      <w:pPr>
        <w:numPr>
          <w:ilvl w:val="0"/>
          <w:numId w:val="14"/>
        </w:numPr>
        <w:rPr>
          <w:rFonts w:cs="Calibri"/>
        </w:rPr>
      </w:pPr>
      <w:r w:rsidRPr="0051174E">
        <w:rPr>
          <w:rFonts w:cs="Calibri"/>
        </w:rPr>
        <w:t xml:space="preserve">Adult Social Care Teams operate Emergency Duty Teams (EDT), outside regular office hours, at weekends and over statutory holidays. They are available to offer advice and will also take action to protect a vulnerable adult, including arranging emergency medical treatment and, where appropriate, involving the police. </w:t>
      </w:r>
    </w:p>
    <w:p w:rsidR="004F427C" w:rsidRPr="0051174E" w:rsidRDefault="004F427C" w:rsidP="004F427C">
      <w:pPr>
        <w:rPr>
          <w:rFonts w:cs="Calibri"/>
        </w:rPr>
      </w:pPr>
    </w:p>
    <w:p w:rsidR="004F427C" w:rsidRDefault="004F427C">
      <w:pPr>
        <w:rPr>
          <w:rFonts w:cs="Calibri"/>
        </w:rPr>
      </w:pPr>
    </w:p>
    <w:p w:rsidR="004F427C" w:rsidRPr="0071577A" w:rsidRDefault="007E52CE">
      <w:pPr>
        <w:rPr>
          <w:rFonts w:cs="Calibri"/>
          <w:b/>
          <w:sz w:val="24"/>
          <w:szCs w:val="24"/>
        </w:rPr>
      </w:pPr>
      <w:r>
        <w:rPr>
          <w:rFonts w:cs="Calibri"/>
          <w:b/>
          <w:sz w:val="24"/>
          <w:szCs w:val="24"/>
        </w:rPr>
        <w:t>CREATING A SAFE &amp; WELCOMING ENVIRONMENT</w:t>
      </w:r>
    </w:p>
    <w:p w:rsidR="006E1158" w:rsidRPr="003C1AC4" w:rsidRDefault="006E1158">
      <w:pPr>
        <w:rPr>
          <w:rFonts w:cs="Calibri"/>
          <w:b/>
        </w:rPr>
      </w:pPr>
    </w:p>
    <w:p w:rsidR="00983B0B" w:rsidRDefault="006E1158">
      <w:pPr>
        <w:rPr>
          <w:rFonts w:cs="Calibri"/>
        </w:rPr>
      </w:pPr>
      <w:r>
        <w:rPr>
          <w:rFonts w:cs="Calibri"/>
        </w:rPr>
        <w:t xml:space="preserve">Our </w:t>
      </w:r>
      <w:r w:rsidR="003C1AC4">
        <w:rPr>
          <w:rFonts w:cs="Calibri"/>
        </w:rPr>
        <w:t>churches</w:t>
      </w:r>
      <w:r>
        <w:rPr>
          <w:rFonts w:cs="Calibri"/>
        </w:rPr>
        <w:t xml:space="preserve"> and faith communities should be safe places for all, for children and for adults</w:t>
      </w:r>
      <w:r w:rsidR="00757AE3">
        <w:rPr>
          <w:rFonts w:cs="Calibri"/>
        </w:rPr>
        <w:t>, w</w:t>
      </w:r>
      <w:r w:rsidR="000034A0">
        <w:rPr>
          <w:rFonts w:cs="Calibri"/>
        </w:rPr>
        <w:t>here all people should feel welcome,</w:t>
      </w:r>
      <w:r w:rsidR="00D32802">
        <w:rPr>
          <w:rFonts w:cs="Calibri"/>
        </w:rPr>
        <w:t xml:space="preserve"> are valued, </w:t>
      </w:r>
      <w:r w:rsidR="000034A0">
        <w:rPr>
          <w:rFonts w:cs="Calibri"/>
        </w:rPr>
        <w:t xml:space="preserve">respected and cared for. </w:t>
      </w:r>
      <w:r w:rsidR="00D32802">
        <w:rPr>
          <w:rFonts w:cs="Calibri"/>
        </w:rPr>
        <w:t>We can promote this by ensuring that our buildings are accessible, recognising the limitations that the design of some buildings creates and addressing this, along with the acoustics and lighting. We should also be careful to use appropriate language and suitable vocabulary which can often reflect people’s attitudes towards others.</w:t>
      </w:r>
    </w:p>
    <w:p w:rsidR="009A0F70" w:rsidRPr="0071577A" w:rsidRDefault="007E52CE">
      <w:pPr>
        <w:rPr>
          <w:rFonts w:cs="Calibri"/>
          <w:b/>
          <w:sz w:val="24"/>
          <w:szCs w:val="24"/>
        </w:rPr>
      </w:pPr>
      <w:r>
        <w:rPr>
          <w:rFonts w:cs="Calibri"/>
          <w:b/>
          <w:sz w:val="24"/>
          <w:szCs w:val="24"/>
        </w:rPr>
        <w:t>SAFEGUARDING STANDARDS</w:t>
      </w:r>
    </w:p>
    <w:p w:rsidR="009A0F70" w:rsidRDefault="009A0F70">
      <w:pPr>
        <w:rPr>
          <w:rFonts w:cs="Calibri"/>
        </w:rPr>
      </w:pPr>
    </w:p>
    <w:p w:rsidR="009A0F70" w:rsidRDefault="0071577A">
      <w:pPr>
        <w:rPr>
          <w:rFonts w:cs="Calibri"/>
        </w:rPr>
      </w:pPr>
      <w:r>
        <w:rPr>
          <w:rFonts w:cs="Calibri"/>
        </w:rPr>
        <w:t>All churches</w:t>
      </w:r>
      <w:r w:rsidR="009A0F70">
        <w:rPr>
          <w:rFonts w:cs="Calibri"/>
        </w:rPr>
        <w:t xml:space="preserve"> should have a safeguarding policy for both children and adult</w:t>
      </w:r>
      <w:r>
        <w:rPr>
          <w:rFonts w:cs="Calibri"/>
        </w:rPr>
        <w:t>s</w:t>
      </w:r>
      <w:r w:rsidR="009A0F70">
        <w:rPr>
          <w:rFonts w:cs="Calibri"/>
        </w:rPr>
        <w:t xml:space="preserve"> who are vulnerable which should cover the following areas:</w:t>
      </w:r>
    </w:p>
    <w:p w:rsidR="009A0F70" w:rsidRDefault="009A0F70">
      <w:pPr>
        <w:rPr>
          <w:rFonts w:cs="Calibri"/>
        </w:rPr>
      </w:pPr>
    </w:p>
    <w:p w:rsidR="009A0F70" w:rsidRPr="009A0F70" w:rsidRDefault="009A0F70" w:rsidP="009A0F70">
      <w:pPr>
        <w:rPr>
          <w:rFonts w:cs="Calibri"/>
        </w:rPr>
      </w:pPr>
      <w:r w:rsidRPr="009A0F70">
        <w:rPr>
          <w:rFonts w:cs="Calibri"/>
        </w:rPr>
        <w:t>1. Safeguarding Policy</w:t>
      </w:r>
    </w:p>
    <w:p w:rsidR="009A0F70" w:rsidRPr="009A0F70" w:rsidRDefault="009A0F70" w:rsidP="009A0F70">
      <w:pPr>
        <w:rPr>
          <w:rFonts w:cs="Calibri"/>
        </w:rPr>
      </w:pPr>
      <w:r w:rsidRPr="009A0F70">
        <w:rPr>
          <w:rFonts w:cs="Calibri"/>
        </w:rPr>
        <w:t>2. Developing Safeguarding Awareness Training</w:t>
      </w:r>
    </w:p>
    <w:p w:rsidR="009A0F70" w:rsidRPr="009A0F70" w:rsidRDefault="009A0F70" w:rsidP="009A0F70">
      <w:pPr>
        <w:rPr>
          <w:rFonts w:cs="Calibri"/>
        </w:rPr>
      </w:pPr>
      <w:r w:rsidRPr="009A0F70">
        <w:rPr>
          <w:rFonts w:cs="Calibri"/>
        </w:rPr>
        <w:t>3. Safe Recruitment</w:t>
      </w:r>
    </w:p>
    <w:p w:rsidR="009A0F70" w:rsidRPr="009A0F70" w:rsidRDefault="009A0F70" w:rsidP="009A0F70">
      <w:pPr>
        <w:rPr>
          <w:rFonts w:cs="Calibri"/>
        </w:rPr>
      </w:pPr>
      <w:r w:rsidRPr="009A0F70">
        <w:rPr>
          <w:rFonts w:cs="Calibri"/>
        </w:rPr>
        <w:t>4. Management of Workers</w:t>
      </w:r>
    </w:p>
    <w:p w:rsidR="009A0F70" w:rsidRPr="009A0F70" w:rsidRDefault="009A0F70" w:rsidP="009A0F70">
      <w:pPr>
        <w:rPr>
          <w:rFonts w:cs="Calibri"/>
        </w:rPr>
      </w:pPr>
      <w:r w:rsidRPr="009A0F70">
        <w:rPr>
          <w:rFonts w:cs="Calibri"/>
        </w:rPr>
        <w:t>5. Working Safely</w:t>
      </w:r>
    </w:p>
    <w:p w:rsidR="009A0F70" w:rsidRPr="009A0F70" w:rsidRDefault="009A0F70" w:rsidP="009A0F70">
      <w:pPr>
        <w:rPr>
          <w:rFonts w:cs="Calibri"/>
        </w:rPr>
      </w:pPr>
      <w:r w:rsidRPr="009A0F70">
        <w:rPr>
          <w:rFonts w:cs="Calibri"/>
        </w:rPr>
        <w:t>6. Communicating Effectively</w:t>
      </w:r>
    </w:p>
    <w:p w:rsidR="009A0F70" w:rsidRPr="009A0F70" w:rsidRDefault="009A0F70" w:rsidP="009A0F70">
      <w:pPr>
        <w:rPr>
          <w:rFonts w:cs="Calibri"/>
        </w:rPr>
      </w:pPr>
      <w:r w:rsidRPr="009A0F70">
        <w:rPr>
          <w:rFonts w:cs="Calibri"/>
        </w:rPr>
        <w:t>7. Responding to Concerns</w:t>
      </w:r>
    </w:p>
    <w:p w:rsidR="009A0F70" w:rsidRPr="009A0F70" w:rsidRDefault="009A0F70" w:rsidP="009A0F70">
      <w:pPr>
        <w:rPr>
          <w:rFonts w:cs="Calibri"/>
        </w:rPr>
      </w:pPr>
      <w:r w:rsidRPr="009A0F70">
        <w:rPr>
          <w:rFonts w:cs="Calibri"/>
        </w:rPr>
        <w:t>8. Pastoral Care</w:t>
      </w:r>
    </w:p>
    <w:p w:rsidR="009A0F70" w:rsidRPr="009A0F70" w:rsidRDefault="009A0F70" w:rsidP="009A0F70">
      <w:pPr>
        <w:rPr>
          <w:rFonts w:cs="Calibri"/>
        </w:rPr>
      </w:pPr>
      <w:r w:rsidRPr="009A0F70">
        <w:rPr>
          <w:rFonts w:cs="Calibri"/>
        </w:rPr>
        <w:t xml:space="preserve">9. Managing </w:t>
      </w:r>
      <w:proofErr w:type="gramStart"/>
      <w:r w:rsidRPr="009A0F70">
        <w:rPr>
          <w:rFonts w:cs="Calibri"/>
        </w:rPr>
        <w:t>Those</w:t>
      </w:r>
      <w:proofErr w:type="gramEnd"/>
      <w:r w:rsidRPr="009A0F70">
        <w:rPr>
          <w:rFonts w:cs="Calibri"/>
        </w:rPr>
        <w:t xml:space="preserve"> who Pose a Risk</w:t>
      </w:r>
    </w:p>
    <w:p w:rsidR="009A0F70" w:rsidRPr="009A0F70" w:rsidRDefault="009A0F70" w:rsidP="009A0F70">
      <w:pPr>
        <w:rPr>
          <w:rFonts w:cs="Calibri"/>
        </w:rPr>
      </w:pPr>
      <w:r w:rsidRPr="009A0F70">
        <w:rPr>
          <w:rFonts w:cs="Calibri"/>
        </w:rPr>
        <w:t>10. Working in Partnership</w:t>
      </w:r>
    </w:p>
    <w:p w:rsidR="009A0F70" w:rsidRDefault="009A0F70" w:rsidP="009A0F70">
      <w:pPr>
        <w:rPr>
          <w:rFonts w:cs="Calibri"/>
          <w:b/>
        </w:rPr>
      </w:pPr>
    </w:p>
    <w:p w:rsidR="009A0F70" w:rsidRDefault="009A0F70" w:rsidP="009A0F70">
      <w:pPr>
        <w:rPr>
          <w:rFonts w:cs="Calibri"/>
        </w:rPr>
      </w:pPr>
      <w:r w:rsidRPr="009A0F70">
        <w:rPr>
          <w:rFonts w:cs="Calibri"/>
        </w:rPr>
        <w:t xml:space="preserve">For further information please see </w:t>
      </w:r>
      <w:r w:rsidR="0071577A">
        <w:rPr>
          <w:rFonts w:cs="Calibri"/>
        </w:rPr>
        <w:t>the CCPAS</w:t>
      </w:r>
      <w:r w:rsidRPr="009A0F70">
        <w:rPr>
          <w:rFonts w:cs="Calibri"/>
        </w:rPr>
        <w:t xml:space="preserve"> ‘Safe and Secure</w:t>
      </w:r>
      <w:r>
        <w:rPr>
          <w:rFonts w:cs="Calibri"/>
        </w:rPr>
        <w:t>’</w:t>
      </w:r>
      <w:r w:rsidRPr="009A0F70">
        <w:rPr>
          <w:rFonts w:cs="Calibri"/>
        </w:rPr>
        <w:t xml:space="preserve"> Key Facts</w:t>
      </w:r>
      <w:r>
        <w:rPr>
          <w:rFonts w:cs="Calibri"/>
        </w:rPr>
        <w:t xml:space="preserve"> booklet</w:t>
      </w:r>
      <w:r w:rsidR="0071577A">
        <w:rPr>
          <w:rFonts w:cs="Calibri"/>
        </w:rPr>
        <w:t xml:space="preserve"> at:</w:t>
      </w:r>
    </w:p>
    <w:p w:rsidR="0071577A" w:rsidRDefault="002972A1" w:rsidP="009A0F70">
      <w:pPr>
        <w:rPr>
          <w:rFonts w:cs="Calibri"/>
        </w:rPr>
      </w:pPr>
      <w:hyperlink r:id="rId9" w:history="1">
        <w:r w:rsidR="0071577A" w:rsidRPr="003E243F">
          <w:rPr>
            <w:rStyle w:val="Hyperlink"/>
            <w:rFonts w:cs="Calibri"/>
          </w:rPr>
          <w:t>http://www.ccpas.co.uk/Documents/key%20facts.pdf</w:t>
        </w:r>
      </w:hyperlink>
    </w:p>
    <w:p w:rsidR="0071577A" w:rsidRPr="009A0F70" w:rsidRDefault="0071577A" w:rsidP="009A0F70">
      <w:pPr>
        <w:rPr>
          <w:rFonts w:cs="Calibri"/>
        </w:rPr>
      </w:pPr>
    </w:p>
    <w:p w:rsidR="009A0F70" w:rsidRDefault="009A0F70" w:rsidP="009A0F70">
      <w:pPr>
        <w:rPr>
          <w:rFonts w:cs="Calibri"/>
          <w:b/>
        </w:rPr>
      </w:pPr>
    </w:p>
    <w:p w:rsidR="009A0F70" w:rsidRDefault="007E52CE" w:rsidP="009A0F70">
      <w:pPr>
        <w:rPr>
          <w:rFonts w:cs="Calibri"/>
          <w:b/>
          <w:sz w:val="24"/>
          <w:szCs w:val="24"/>
        </w:rPr>
      </w:pPr>
      <w:r>
        <w:rPr>
          <w:rFonts w:cs="Calibri"/>
          <w:b/>
          <w:sz w:val="24"/>
          <w:szCs w:val="24"/>
        </w:rPr>
        <w:t>SAFER RECRUITMENT &amp; SAFER ORGANISATIONS</w:t>
      </w:r>
    </w:p>
    <w:p w:rsidR="007E52CE" w:rsidRDefault="007E52CE" w:rsidP="009A0F70">
      <w:pPr>
        <w:rPr>
          <w:rFonts w:cs="Calibri"/>
          <w:b/>
        </w:rPr>
      </w:pPr>
    </w:p>
    <w:p w:rsidR="009A0F70" w:rsidRDefault="009A0F70" w:rsidP="009A0F70">
      <w:pPr>
        <w:rPr>
          <w:rFonts w:cs="Calibri"/>
        </w:rPr>
      </w:pPr>
      <w:r>
        <w:rPr>
          <w:rFonts w:cs="Calibri"/>
        </w:rPr>
        <w:t>There has been much change in recent years regarding what measures can and should be taken towards ensuring recruitment and workforce management processes are both robust and effective in deterring unsuitable individuals from working with vulnerable people. The key point to remember amidst all this change is that recruiting safely is the first opportunity to protect vulnerable people by protecting the entry point to your church or organisation for staff and volunteers. It should therefore be seen as part of your wider responsibilities and procedures for safeguarding, rather than purely an administrative human resources process.</w:t>
      </w:r>
    </w:p>
    <w:p w:rsidR="009A0F70" w:rsidRDefault="009A0F70" w:rsidP="009A0F70">
      <w:pPr>
        <w:rPr>
          <w:rFonts w:cs="Calibri"/>
        </w:rPr>
      </w:pPr>
    </w:p>
    <w:p w:rsidR="009A0F70" w:rsidRDefault="009A0F70" w:rsidP="009A0F70">
      <w:pPr>
        <w:rPr>
          <w:rFonts w:cs="Calibri"/>
        </w:rPr>
      </w:pPr>
      <w:r>
        <w:rPr>
          <w:rFonts w:cs="Calibri"/>
        </w:rPr>
        <w:t>It is important that all places of worship and faith-based organisations working with vulnerable adults are clear about the status of their work (i.e. whether it is regulated activity or not) and what implications this has for the variety of checks that should be undertaken for staff and volunteers (including criminal background checks). Regardless of what checks are required for certain posts and activities, there remains a responsibility to ensure all other appropriate measures have been undertaken in both the recruitment and ongoing management of staff and volunteers to ensure those that are unsuitable to work with vulnerable people are not given the opportunity to do so. These measures range from the appropriate use of job adverts, role descriptions, application forms, interviewing processes and taking-up of references through to provision of appropriate support, supervision and training for new workers.</w:t>
      </w:r>
    </w:p>
    <w:p w:rsidR="009A0F70" w:rsidRDefault="009A0F70" w:rsidP="009A0F70">
      <w:pPr>
        <w:rPr>
          <w:rFonts w:cs="Calibri"/>
        </w:rPr>
      </w:pPr>
    </w:p>
    <w:p w:rsidR="009A0F70" w:rsidRDefault="009A0F70" w:rsidP="009A0F70">
      <w:pPr>
        <w:rPr>
          <w:rFonts w:cs="Calibri"/>
        </w:rPr>
      </w:pPr>
      <w:r>
        <w:rPr>
          <w:rFonts w:cs="Calibri"/>
        </w:rPr>
        <w:t>Any church or faith-based organisation has an opportunity to demonstrate its commitment to safeguarding and setting an open, positive culture through its employment practices. These are essential in setting the foundations for safer organisations.</w:t>
      </w:r>
    </w:p>
    <w:p w:rsidR="009A0F70" w:rsidRDefault="009A0F70" w:rsidP="009A0F70">
      <w:pPr>
        <w:rPr>
          <w:rFonts w:cs="Calibri"/>
        </w:rPr>
      </w:pPr>
    </w:p>
    <w:p w:rsidR="009A0F70" w:rsidRDefault="009A0F70" w:rsidP="009A0F70">
      <w:pPr>
        <w:rPr>
          <w:rFonts w:cs="Calibri"/>
          <w:b/>
        </w:rPr>
      </w:pPr>
      <w:r>
        <w:rPr>
          <w:rFonts w:cs="Calibri"/>
        </w:rPr>
        <w:t>For further informati</w:t>
      </w:r>
      <w:r w:rsidR="007E52CE">
        <w:rPr>
          <w:rFonts w:cs="Calibri"/>
        </w:rPr>
        <w:t>on on recruiting safely, see the CCPAS</w:t>
      </w:r>
      <w:r>
        <w:rPr>
          <w:rFonts w:cs="Calibri"/>
        </w:rPr>
        <w:t xml:space="preserve"> ‘Help...I want to recruit safely’ leaflet.</w:t>
      </w:r>
    </w:p>
    <w:p w:rsidR="009A0F70" w:rsidRDefault="009A0F70" w:rsidP="009A0F70">
      <w:pPr>
        <w:rPr>
          <w:rFonts w:cs="Calibri"/>
          <w:b/>
        </w:rPr>
      </w:pPr>
    </w:p>
    <w:p w:rsidR="00757AE3" w:rsidRPr="0071577A" w:rsidRDefault="007E52CE">
      <w:pPr>
        <w:rPr>
          <w:rFonts w:cs="Calibri"/>
          <w:b/>
          <w:sz w:val="24"/>
          <w:szCs w:val="24"/>
        </w:rPr>
      </w:pPr>
      <w:r>
        <w:rPr>
          <w:rFonts w:cs="Calibri"/>
          <w:b/>
          <w:sz w:val="24"/>
          <w:szCs w:val="24"/>
        </w:rPr>
        <w:t>GUIDELINES FOR THOSE IN POSITIONS OF TRUST PROVIDING PAST</w:t>
      </w:r>
      <w:r w:rsidR="00E046C9">
        <w:rPr>
          <w:rFonts w:cs="Calibri"/>
          <w:b/>
          <w:sz w:val="24"/>
          <w:szCs w:val="24"/>
        </w:rPr>
        <w:t>O</w:t>
      </w:r>
      <w:r>
        <w:rPr>
          <w:rFonts w:cs="Calibri"/>
          <w:b/>
          <w:sz w:val="24"/>
          <w:szCs w:val="24"/>
        </w:rPr>
        <w:t>RAL CARE</w:t>
      </w:r>
    </w:p>
    <w:p w:rsidR="00757AE3" w:rsidRDefault="00757AE3">
      <w:pPr>
        <w:rPr>
          <w:rFonts w:cs="Calibri"/>
          <w:b/>
        </w:rPr>
      </w:pPr>
    </w:p>
    <w:p w:rsidR="007E1D05" w:rsidRDefault="00B51886">
      <w:pPr>
        <w:rPr>
          <w:rFonts w:cs="Calibri"/>
        </w:rPr>
      </w:pPr>
      <w:r w:rsidRPr="007E1D05">
        <w:rPr>
          <w:rFonts w:cs="Calibri"/>
        </w:rPr>
        <w:t>It is important that</w:t>
      </w:r>
      <w:r w:rsidR="007E1D05">
        <w:rPr>
          <w:rFonts w:cs="Calibri"/>
        </w:rPr>
        <w:t xml:space="preserve"> anyone seeking pastoral care know exactly what to expect in terms of good conduct, that those caring for them are accountable and that any boundaries set are respected.</w:t>
      </w:r>
    </w:p>
    <w:p w:rsidR="00757AE3" w:rsidRDefault="007E1D05">
      <w:pPr>
        <w:rPr>
          <w:rFonts w:cs="Calibri"/>
        </w:rPr>
      </w:pPr>
      <w:r>
        <w:rPr>
          <w:rFonts w:cs="Calibri"/>
        </w:rPr>
        <w:t>In addition:</w:t>
      </w:r>
    </w:p>
    <w:p w:rsidR="007E1D05" w:rsidRDefault="007E1D05">
      <w:pPr>
        <w:rPr>
          <w:rFonts w:cs="Calibri"/>
        </w:rPr>
      </w:pPr>
    </w:p>
    <w:p w:rsidR="007E1D05" w:rsidRDefault="007E1D05" w:rsidP="007E1D05">
      <w:pPr>
        <w:numPr>
          <w:ilvl w:val="0"/>
          <w:numId w:val="17"/>
        </w:numPr>
        <w:rPr>
          <w:rFonts w:cs="Calibri"/>
        </w:rPr>
      </w:pPr>
      <w:r>
        <w:rPr>
          <w:rFonts w:cs="Calibri"/>
        </w:rPr>
        <w:t xml:space="preserve">Those providing pastoral care should avoid any behaviour that may give the impression of favouritism. </w:t>
      </w:r>
    </w:p>
    <w:p w:rsidR="007E1D05" w:rsidRDefault="007E1D05" w:rsidP="007E1D05">
      <w:pPr>
        <w:numPr>
          <w:ilvl w:val="0"/>
          <w:numId w:val="17"/>
        </w:numPr>
        <w:rPr>
          <w:rFonts w:cs="Calibri"/>
        </w:rPr>
      </w:pPr>
      <w:r>
        <w:rPr>
          <w:rFonts w:cs="Calibri"/>
        </w:rPr>
        <w:t>Workers should be aware of the limits of their own ability and competence and seek further help when dealing with situations outside their expertise.</w:t>
      </w:r>
    </w:p>
    <w:p w:rsidR="007E1D05" w:rsidRDefault="007E1D05" w:rsidP="007E1D05">
      <w:pPr>
        <w:numPr>
          <w:ilvl w:val="0"/>
          <w:numId w:val="17"/>
        </w:numPr>
        <w:rPr>
          <w:rFonts w:cs="Calibri"/>
        </w:rPr>
      </w:pPr>
      <w:r>
        <w:rPr>
          <w:rFonts w:cs="Calibri"/>
        </w:rPr>
        <w:t>There should be clear guidelines where workers are involved in any aspect of personal finance such as collecting benefits or pension or going shopping for someone to ensure financial integrity.</w:t>
      </w:r>
    </w:p>
    <w:p w:rsidR="007E1D05" w:rsidRDefault="007E1D05">
      <w:pPr>
        <w:rPr>
          <w:rFonts w:cs="Calibri"/>
        </w:rPr>
      </w:pPr>
    </w:p>
    <w:p w:rsidR="007E1D05" w:rsidRDefault="007E1D05">
      <w:pPr>
        <w:rPr>
          <w:rFonts w:cs="Calibri"/>
        </w:rPr>
      </w:pPr>
    </w:p>
    <w:p w:rsidR="007E1D05" w:rsidRPr="00094893" w:rsidRDefault="00094893">
      <w:pPr>
        <w:rPr>
          <w:rFonts w:cs="Calibri"/>
          <w:b/>
        </w:rPr>
      </w:pPr>
      <w:r w:rsidRPr="00094893">
        <w:rPr>
          <w:rFonts w:cs="Calibri"/>
          <w:b/>
        </w:rPr>
        <w:t>Be informed and respond appropriately</w:t>
      </w:r>
    </w:p>
    <w:p w:rsidR="00094893" w:rsidRDefault="00094893">
      <w:pPr>
        <w:rPr>
          <w:rFonts w:cs="Calibri"/>
        </w:rPr>
      </w:pPr>
    </w:p>
    <w:p w:rsidR="009A0F70" w:rsidRDefault="00094893">
      <w:pPr>
        <w:rPr>
          <w:rFonts w:cs="Calibri"/>
        </w:rPr>
      </w:pPr>
      <w:r>
        <w:rPr>
          <w:rFonts w:cs="Calibri"/>
        </w:rPr>
        <w:t xml:space="preserve">Part of working safely </w:t>
      </w:r>
      <w:r w:rsidR="00921E87">
        <w:rPr>
          <w:rFonts w:cs="Calibri"/>
        </w:rPr>
        <w:t xml:space="preserve">is about providing an inclusive and open environment, which recognises differences. </w:t>
      </w:r>
      <w:r w:rsidR="009A0F70">
        <w:rPr>
          <w:rFonts w:cs="Calibri"/>
        </w:rPr>
        <w:t>Where someone has a specific c</w:t>
      </w:r>
      <w:r w:rsidR="00812640">
        <w:rPr>
          <w:rFonts w:cs="Calibri"/>
        </w:rPr>
        <w:t xml:space="preserve">ondition, seek specialist advice. Be inclusive. </w:t>
      </w:r>
      <w:r>
        <w:rPr>
          <w:rFonts w:cs="Calibri"/>
        </w:rPr>
        <w:t xml:space="preserve">For example </w:t>
      </w:r>
      <w:r w:rsidR="006F3382">
        <w:rPr>
          <w:rFonts w:cs="Calibri"/>
        </w:rPr>
        <w:t>older children</w:t>
      </w:r>
      <w:r>
        <w:rPr>
          <w:rFonts w:cs="Calibri"/>
        </w:rPr>
        <w:t xml:space="preserve"> and </w:t>
      </w:r>
      <w:r w:rsidR="006F3382">
        <w:rPr>
          <w:rFonts w:cs="Calibri"/>
        </w:rPr>
        <w:t xml:space="preserve">young </w:t>
      </w:r>
      <w:r>
        <w:rPr>
          <w:rFonts w:cs="Calibri"/>
        </w:rPr>
        <w:t xml:space="preserve">adults with learning disabilities shouldn’t be placed in a Sunday </w:t>
      </w:r>
      <w:proofErr w:type="gramStart"/>
      <w:r>
        <w:rPr>
          <w:rFonts w:cs="Calibri"/>
        </w:rPr>
        <w:t>School</w:t>
      </w:r>
      <w:proofErr w:type="gramEnd"/>
      <w:r>
        <w:rPr>
          <w:rFonts w:cs="Calibri"/>
        </w:rPr>
        <w:t xml:space="preserve"> rather than in the main church service because the material is better understood ignoring chronological a</w:t>
      </w:r>
      <w:r w:rsidR="006F3382">
        <w:rPr>
          <w:rFonts w:cs="Calibri"/>
        </w:rPr>
        <w:t>ge and basing the decision on developmental</w:t>
      </w:r>
      <w:r>
        <w:rPr>
          <w:rFonts w:cs="Calibri"/>
        </w:rPr>
        <w:t xml:space="preserve"> age</w:t>
      </w:r>
      <w:r w:rsidR="00921E87">
        <w:rPr>
          <w:rFonts w:cs="Calibri"/>
        </w:rPr>
        <w:t xml:space="preserve">. </w:t>
      </w:r>
      <w:r w:rsidR="009A0F70">
        <w:rPr>
          <w:rFonts w:cs="Calibri"/>
        </w:rPr>
        <w:t>Rather support should be given to enable the person to be part of the church service.</w:t>
      </w:r>
    </w:p>
    <w:p w:rsidR="007E1D05" w:rsidRPr="007E1D05" w:rsidRDefault="007E1D05">
      <w:pPr>
        <w:rPr>
          <w:rFonts w:cs="Calibri"/>
        </w:rPr>
      </w:pPr>
    </w:p>
    <w:p w:rsidR="00757AE3" w:rsidRDefault="00ED6C32">
      <w:pPr>
        <w:rPr>
          <w:rFonts w:cs="Calibri"/>
          <w:b/>
        </w:rPr>
      </w:pPr>
      <w:r>
        <w:rPr>
          <w:rFonts w:cs="Calibri"/>
          <w:b/>
        </w:rPr>
        <w:t>Confidentiality</w:t>
      </w:r>
    </w:p>
    <w:p w:rsidR="00ED6C32" w:rsidRDefault="00ED6C32">
      <w:pPr>
        <w:rPr>
          <w:rFonts w:cs="Calibri"/>
          <w:b/>
        </w:rPr>
      </w:pPr>
    </w:p>
    <w:p w:rsidR="00757AE3" w:rsidRPr="00F97834" w:rsidRDefault="005C21DC" w:rsidP="00F97834">
      <w:pPr>
        <w:rPr>
          <w:rFonts w:cs="Calibri"/>
        </w:rPr>
      </w:pPr>
      <w:r>
        <w:rPr>
          <w:rFonts w:cs="Calibri"/>
        </w:rPr>
        <w:t>E</w:t>
      </w:r>
      <w:r w:rsidR="00F97834" w:rsidRPr="00F97834">
        <w:rPr>
          <w:rFonts w:cs="Calibri"/>
        </w:rPr>
        <w:t xml:space="preserve">very effort </w:t>
      </w:r>
      <w:r>
        <w:rPr>
          <w:rFonts w:cs="Calibri"/>
        </w:rPr>
        <w:t>should</w:t>
      </w:r>
      <w:r w:rsidR="00F97834" w:rsidRPr="00F97834">
        <w:rPr>
          <w:rFonts w:cs="Calibri"/>
        </w:rPr>
        <w:t xml:space="preserve"> be made to ensure that confidentiality is </w:t>
      </w:r>
      <w:r w:rsidRPr="00F97834">
        <w:rPr>
          <w:rFonts w:cs="Calibri"/>
        </w:rPr>
        <w:t>preserved;</w:t>
      </w:r>
      <w:r w:rsidR="00F97834" w:rsidRPr="00F97834">
        <w:rPr>
          <w:rFonts w:cs="Calibri"/>
        </w:rPr>
        <w:t xml:space="preserve"> this</w:t>
      </w:r>
      <w:r>
        <w:rPr>
          <w:rFonts w:cs="Calibri"/>
        </w:rPr>
        <w:t xml:space="preserve"> though</w:t>
      </w:r>
      <w:r w:rsidR="00F97834" w:rsidRPr="00F97834">
        <w:rPr>
          <w:rFonts w:cs="Calibri"/>
        </w:rPr>
        <w:t xml:space="preserve"> will be govern</w:t>
      </w:r>
      <w:r>
        <w:rPr>
          <w:rFonts w:cs="Calibri"/>
        </w:rPr>
        <w:t>ed by what may be an overriding</w:t>
      </w:r>
      <w:r w:rsidR="00F97834">
        <w:rPr>
          <w:rFonts w:cs="Calibri"/>
        </w:rPr>
        <w:t xml:space="preserve"> </w:t>
      </w:r>
      <w:r w:rsidR="00F97834" w:rsidRPr="00F97834">
        <w:rPr>
          <w:rFonts w:cs="Calibri"/>
        </w:rPr>
        <w:t>need to protect a person who has been or is at risk of abuse.</w:t>
      </w:r>
      <w:r>
        <w:rPr>
          <w:rFonts w:cs="Calibri"/>
        </w:rPr>
        <w:t xml:space="preserve"> </w:t>
      </w:r>
      <w:r w:rsidR="00F97834" w:rsidRPr="00F97834">
        <w:rPr>
          <w:rFonts w:cs="Calibri"/>
        </w:rPr>
        <w:t>All those working with vulnerable adults must be clear that it is not possible to keep information about suspected or actual abuse confidential.</w:t>
      </w:r>
      <w:r w:rsidR="00F97834">
        <w:rPr>
          <w:rFonts w:cs="Calibri"/>
        </w:rPr>
        <w:t xml:space="preserve"> </w:t>
      </w:r>
      <w:r w:rsidR="00F97834" w:rsidRPr="00F97834">
        <w:rPr>
          <w:rFonts w:cs="Calibri"/>
        </w:rPr>
        <w:t xml:space="preserve">The needs of the vulnerable </w:t>
      </w:r>
      <w:r>
        <w:rPr>
          <w:rFonts w:cs="Calibri"/>
        </w:rPr>
        <w:t>adult</w:t>
      </w:r>
      <w:r w:rsidR="00F97834" w:rsidRPr="00F97834">
        <w:rPr>
          <w:rFonts w:cs="Calibri"/>
        </w:rPr>
        <w:t xml:space="preserve"> and</w:t>
      </w:r>
      <w:r>
        <w:rPr>
          <w:rFonts w:cs="Calibri"/>
        </w:rPr>
        <w:t xml:space="preserve"> any</w:t>
      </w:r>
      <w:r w:rsidR="00F97834" w:rsidRPr="00F97834">
        <w:rPr>
          <w:rFonts w:cs="Calibri"/>
        </w:rPr>
        <w:t xml:space="preserve"> potential risk to</w:t>
      </w:r>
      <w:r w:rsidR="00F97834">
        <w:rPr>
          <w:rFonts w:cs="Calibri"/>
        </w:rPr>
        <w:t xml:space="preserve"> </w:t>
      </w:r>
      <w:r w:rsidR="00F97834" w:rsidRPr="00F97834">
        <w:rPr>
          <w:rFonts w:cs="Calibri"/>
        </w:rPr>
        <w:t xml:space="preserve">others </w:t>
      </w:r>
      <w:r>
        <w:rPr>
          <w:rFonts w:cs="Calibri"/>
        </w:rPr>
        <w:t>means that this will need to be reported to the Safeguarding Adults Co-ordinator.</w:t>
      </w:r>
    </w:p>
    <w:p w:rsidR="00757AE3" w:rsidRDefault="00757AE3">
      <w:pPr>
        <w:rPr>
          <w:rFonts w:cs="Calibri"/>
          <w:b/>
        </w:rPr>
      </w:pPr>
    </w:p>
    <w:p w:rsidR="00757AE3" w:rsidRDefault="00812640">
      <w:pPr>
        <w:rPr>
          <w:rFonts w:cs="Calibri"/>
          <w:b/>
        </w:rPr>
      </w:pPr>
      <w:r>
        <w:rPr>
          <w:rFonts w:cs="Calibri"/>
          <w:b/>
        </w:rPr>
        <w:t>Self determination and independence</w:t>
      </w:r>
    </w:p>
    <w:p w:rsidR="00812640" w:rsidRDefault="00812640">
      <w:pPr>
        <w:rPr>
          <w:rFonts w:cs="Calibri"/>
          <w:b/>
        </w:rPr>
      </w:pPr>
    </w:p>
    <w:p w:rsidR="00757AE3" w:rsidRPr="00387B64" w:rsidRDefault="00387B64">
      <w:pPr>
        <w:rPr>
          <w:rFonts w:cs="Calibri"/>
        </w:rPr>
      </w:pPr>
      <w:r w:rsidRPr="00387B64">
        <w:rPr>
          <w:rFonts w:cs="Calibri"/>
        </w:rPr>
        <w:t xml:space="preserve">Adults </w:t>
      </w:r>
      <w:r w:rsidR="007F7AAF">
        <w:rPr>
          <w:rFonts w:cs="Calibri"/>
        </w:rPr>
        <w:t xml:space="preserve">do </w:t>
      </w:r>
      <w:r w:rsidRPr="00387B64">
        <w:rPr>
          <w:rFonts w:cs="Calibri"/>
        </w:rPr>
        <w:t>have a right to self determination and independence.</w:t>
      </w:r>
      <w:r>
        <w:rPr>
          <w:rFonts w:cs="Calibri"/>
        </w:rPr>
        <w:t xml:space="preserve"> No one</w:t>
      </w:r>
      <w:r w:rsidRPr="00387B64">
        <w:rPr>
          <w:rFonts w:cs="Calibri"/>
        </w:rPr>
        <w:t xml:space="preserve"> should </w:t>
      </w:r>
      <w:r>
        <w:rPr>
          <w:rFonts w:cs="Calibri"/>
        </w:rPr>
        <w:t>be making decisions for anyone except in particular circumstances. Where, for example, the mental capacity of the individual is impaired. Often adults can put themselves in situations which others would judge to be inappropriate or abusive in the exercising of their own choice and autonomy.</w:t>
      </w:r>
    </w:p>
    <w:p w:rsidR="00452A97" w:rsidRPr="00452A97" w:rsidRDefault="00452A97" w:rsidP="00452A97">
      <w:pPr>
        <w:pStyle w:val="Heading4"/>
        <w:rPr>
          <w:rFonts w:cs="Calibri"/>
          <w:color w:val="000000"/>
          <w:sz w:val="22"/>
          <w:szCs w:val="22"/>
        </w:rPr>
      </w:pPr>
      <w:r w:rsidRPr="00452A97">
        <w:rPr>
          <w:rFonts w:cs="Calibri"/>
          <w:color w:val="000000"/>
          <w:sz w:val="22"/>
          <w:szCs w:val="22"/>
        </w:rPr>
        <w:t xml:space="preserve">Action by Adult Social Care </w:t>
      </w:r>
    </w:p>
    <w:p w:rsidR="00452A97" w:rsidRPr="00A619F3" w:rsidRDefault="00452A97" w:rsidP="00452A97">
      <w:pPr>
        <w:rPr>
          <w:rFonts w:cs="Calibri"/>
          <w:color w:val="000000"/>
        </w:rPr>
      </w:pPr>
    </w:p>
    <w:p w:rsidR="00452A97" w:rsidRPr="0051174E" w:rsidRDefault="00452A97" w:rsidP="00452A97">
      <w:pPr>
        <w:rPr>
          <w:rFonts w:cs="Calibri"/>
        </w:rPr>
      </w:pPr>
      <w:r w:rsidRPr="0051174E">
        <w:rPr>
          <w:rFonts w:cs="Calibri"/>
        </w:rPr>
        <w:t xml:space="preserve">Once a referral is made to Adult Social Care they will check to see if the vulnerable adult or alleged </w:t>
      </w:r>
      <w:proofErr w:type="spellStart"/>
      <w:r w:rsidRPr="0051174E">
        <w:rPr>
          <w:rFonts w:cs="Calibri"/>
        </w:rPr>
        <w:t>abuser</w:t>
      </w:r>
      <w:proofErr w:type="spellEnd"/>
      <w:r w:rsidRPr="0051174E">
        <w:rPr>
          <w:rFonts w:cs="Calibri"/>
        </w:rPr>
        <w:t xml:space="preserve"> is known to them. If the vulnerable adult is known, details of the referral will be passed on to the worker involved. The worker and a team manager will then decide if an Adult Protection Inquiry should proceed. If the individual isn’t known to Adult Social Care, it is likely a duty worker and manager will make that decision.</w:t>
      </w:r>
    </w:p>
    <w:p w:rsidR="007E52CE" w:rsidRDefault="007E52CE" w:rsidP="00452A97">
      <w:pPr>
        <w:rPr>
          <w:rFonts w:cs="Calibri"/>
          <w:b/>
        </w:rPr>
      </w:pPr>
    </w:p>
    <w:p w:rsidR="00452A97" w:rsidRDefault="00452A97" w:rsidP="00452A97">
      <w:pPr>
        <w:rPr>
          <w:rFonts w:cs="Calibri"/>
          <w:b/>
        </w:rPr>
      </w:pPr>
      <w:r w:rsidRPr="0051174E">
        <w:rPr>
          <w:rFonts w:cs="Calibri"/>
          <w:b/>
        </w:rPr>
        <w:t xml:space="preserve">Adult Protection Inquiry </w:t>
      </w:r>
    </w:p>
    <w:p w:rsidR="00C729E7" w:rsidRPr="0051174E" w:rsidRDefault="00C729E7" w:rsidP="00452A97">
      <w:pPr>
        <w:rPr>
          <w:rFonts w:cs="Calibri"/>
          <w:b/>
        </w:rPr>
      </w:pPr>
    </w:p>
    <w:p w:rsidR="00452A97" w:rsidRPr="0051174E" w:rsidRDefault="00452A97" w:rsidP="00452A97">
      <w:pPr>
        <w:rPr>
          <w:rFonts w:cs="Calibri"/>
        </w:rPr>
      </w:pPr>
      <w:r w:rsidRPr="0051174E">
        <w:rPr>
          <w:rFonts w:cs="Calibri"/>
        </w:rPr>
        <w:t xml:space="preserve">The initial action taken in an Adult Protect Inquiry is to convene a strategy meeting with all the appropriate agencies. There is now great emphasis on not working in isolation and the strategy meeting, by its very nature, facilitates communication and joint working between the various groups. If it is thought a crime may have been committed, the police will also be included in this process </w:t>
      </w:r>
      <w:r>
        <w:rPr>
          <w:rFonts w:cs="Calibri"/>
        </w:rPr>
        <w:t>.</w:t>
      </w:r>
      <w:r w:rsidRPr="0051174E">
        <w:rPr>
          <w:rFonts w:cs="Calibri"/>
        </w:rPr>
        <w:t>The aim of the meeting is for the agencies involved to reach a consensus on planning and co-ordinating the investigation and ultimately produce an Adult Protection Plan. Information is shared on a ‘need to know’ basis only.</w:t>
      </w:r>
    </w:p>
    <w:p w:rsidR="00452A97" w:rsidRPr="0051174E" w:rsidRDefault="00452A97" w:rsidP="00452A97">
      <w:pPr>
        <w:rPr>
          <w:rFonts w:cs="Calibri"/>
        </w:rPr>
      </w:pPr>
    </w:p>
    <w:p w:rsidR="00452A97" w:rsidRPr="0051174E" w:rsidRDefault="00452A97" w:rsidP="00452A97">
      <w:pPr>
        <w:rPr>
          <w:rFonts w:cs="Calibri"/>
          <w:b/>
        </w:rPr>
      </w:pPr>
      <w:r w:rsidRPr="0051174E">
        <w:rPr>
          <w:rFonts w:cs="Calibri"/>
          <w:b/>
        </w:rPr>
        <w:t>The Investigation Process </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The purpose of any investigation is to:</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Protect the vulnerable adult from serious harm</w:t>
      </w:r>
    </w:p>
    <w:p w:rsidR="00452A97" w:rsidRPr="0051174E" w:rsidRDefault="00452A97" w:rsidP="00452A97">
      <w:pPr>
        <w:ind w:left="720"/>
        <w:rPr>
          <w:rFonts w:cs="Calibri"/>
        </w:rPr>
      </w:pPr>
    </w:p>
    <w:p w:rsidR="00452A97" w:rsidRPr="0051174E" w:rsidRDefault="00452A97" w:rsidP="00452A97">
      <w:pPr>
        <w:numPr>
          <w:ilvl w:val="0"/>
          <w:numId w:val="2"/>
        </w:numPr>
        <w:rPr>
          <w:rFonts w:cs="Calibri"/>
        </w:rPr>
      </w:pPr>
      <w:r w:rsidRPr="0051174E">
        <w:rPr>
          <w:rFonts w:cs="Calibri"/>
        </w:rPr>
        <w:t>Establish and record the facts about the circumstances giving rise to the concerns</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If appropriate, establish evidence for formal proceedings (e.g. criminal, registration or disciplinary)</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Establish with the vulnerable adult whether they feel that their personal safety is at risk, whether they want professional intervention to occur and what their views are on sharing information about the incident with other staff that need to know</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Decide if protective or other action is needed for the vulnerable adult or others</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Identify the sources and levels of risk</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Decide whether actual or suspected abuse has taken place and record the reasons for these conclusions</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Ensure that appropriate action is taken in respect of any perpetrator</w:t>
      </w:r>
    </w:p>
    <w:p w:rsidR="00452A97" w:rsidRPr="0051174E" w:rsidRDefault="00452A97" w:rsidP="00452A97">
      <w:pPr>
        <w:rPr>
          <w:rFonts w:cs="Calibri"/>
        </w:rPr>
      </w:pPr>
    </w:p>
    <w:p w:rsidR="00452A97" w:rsidRPr="0051174E" w:rsidRDefault="00452A97" w:rsidP="00452A97">
      <w:pPr>
        <w:numPr>
          <w:ilvl w:val="0"/>
          <w:numId w:val="2"/>
        </w:numPr>
        <w:rPr>
          <w:rFonts w:cs="Calibri"/>
        </w:rPr>
      </w:pPr>
      <w:r w:rsidRPr="0051174E">
        <w:rPr>
          <w:rFonts w:cs="Calibri"/>
        </w:rPr>
        <w:t>Consider the communication needs of the vulnerable adult and ensure that an appropriate service is offered (this includes people with dementia, those whose first language is not English, people with sensory impairment, or people who have learning difficulties)</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The matters highlighted above will be considered at a Case Conference that will include all the professionals and agencies involved in safeguarding the adult. Decisions will be taken and a plan of action formalized in light of the information gathered at the Case Conference. This is called an Adult Protection Plan.</w:t>
      </w:r>
    </w:p>
    <w:p w:rsidR="00452A97" w:rsidRPr="0051174E" w:rsidRDefault="00452A97" w:rsidP="00452A97">
      <w:pPr>
        <w:rPr>
          <w:rFonts w:cs="Calibri"/>
        </w:rPr>
      </w:pPr>
    </w:p>
    <w:p w:rsidR="00452A97" w:rsidRPr="0051174E" w:rsidRDefault="00452A97" w:rsidP="00452A97">
      <w:pPr>
        <w:rPr>
          <w:rFonts w:cs="Calibri"/>
          <w:b/>
        </w:rPr>
      </w:pPr>
      <w:r w:rsidRPr="0051174E">
        <w:rPr>
          <w:rFonts w:cs="Calibri"/>
          <w:b/>
        </w:rPr>
        <w:t>Adult Protection Plan</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The Adult Protection Plan sets out for the vulnerable adult:</w:t>
      </w:r>
    </w:p>
    <w:p w:rsidR="00452A97" w:rsidRPr="0051174E" w:rsidRDefault="00452A97" w:rsidP="00452A97">
      <w:pPr>
        <w:rPr>
          <w:rFonts w:cs="Calibri"/>
        </w:rPr>
      </w:pPr>
    </w:p>
    <w:p w:rsidR="00452A97" w:rsidRPr="0051174E" w:rsidRDefault="00452A97" w:rsidP="00452A97">
      <w:pPr>
        <w:numPr>
          <w:ilvl w:val="0"/>
          <w:numId w:val="3"/>
        </w:numPr>
        <w:rPr>
          <w:rFonts w:cs="Calibri"/>
        </w:rPr>
      </w:pPr>
      <w:r w:rsidRPr="0051174E">
        <w:rPr>
          <w:rFonts w:cs="Calibri"/>
        </w:rPr>
        <w:t>The steps to be taken to assure their future safety</w:t>
      </w:r>
    </w:p>
    <w:p w:rsidR="00452A97" w:rsidRPr="0051174E" w:rsidRDefault="00452A97" w:rsidP="00452A97">
      <w:pPr>
        <w:ind w:left="360"/>
        <w:rPr>
          <w:rFonts w:cs="Calibri"/>
        </w:rPr>
      </w:pPr>
    </w:p>
    <w:p w:rsidR="00452A97" w:rsidRPr="0051174E" w:rsidRDefault="00452A97" w:rsidP="00452A97">
      <w:pPr>
        <w:numPr>
          <w:ilvl w:val="0"/>
          <w:numId w:val="3"/>
        </w:numPr>
        <w:rPr>
          <w:rFonts w:cs="Calibri"/>
        </w:rPr>
      </w:pPr>
      <w:r w:rsidRPr="0051174E">
        <w:rPr>
          <w:rFonts w:cs="Calibri"/>
        </w:rPr>
        <w:t>Treatment or therapy they can access</w:t>
      </w:r>
    </w:p>
    <w:p w:rsidR="00452A97" w:rsidRPr="0051174E" w:rsidRDefault="00452A97" w:rsidP="00452A97">
      <w:pPr>
        <w:rPr>
          <w:rFonts w:cs="Calibri"/>
        </w:rPr>
      </w:pPr>
    </w:p>
    <w:p w:rsidR="00452A97" w:rsidRPr="0051174E" w:rsidRDefault="00452A97" w:rsidP="00452A97">
      <w:pPr>
        <w:numPr>
          <w:ilvl w:val="0"/>
          <w:numId w:val="3"/>
        </w:numPr>
        <w:rPr>
          <w:rFonts w:cs="Calibri"/>
        </w:rPr>
      </w:pPr>
      <w:r w:rsidRPr="0051174E">
        <w:rPr>
          <w:rFonts w:cs="Calibri"/>
        </w:rPr>
        <w:t>Any changes to the way services are provided</w:t>
      </w:r>
    </w:p>
    <w:p w:rsidR="00452A97" w:rsidRPr="0051174E" w:rsidRDefault="00452A97" w:rsidP="00452A97">
      <w:pPr>
        <w:rPr>
          <w:rFonts w:cs="Calibri"/>
        </w:rPr>
      </w:pPr>
    </w:p>
    <w:p w:rsidR="00452A97" w:rsidRPr="0051174E" w:rsidRDefault="00452A97" w:rsidP="00452A97">
      <w:pPr>
        <w:numPr>
          <w:ilvl w:val="0"/>
          <w:numId w:val="3"/>
        </w:numPr>
        <w:rPr>
          <w:rFonts w:cs="Calibri"/>
        </w:rPr>
      </w:pPr>
      <w:r w:rsidRPr="0051174E">
        <w:rPr>
          <w:rFonts w:cs="Calibri"/>
        </w:rPr>
        <w:t>Support through any legal action they may take and in seeking redress for things that have happened</w:t>
      </w:r>
    </w:p>
    <w:p w:rsidR="00452A97" w:rsidRPr="0051174E" w:rsidRDefault="00452A97" w:rsidP="00452A97">
      <w:pPr>
        <w:rPr>
          <w:rFonts w:cs="Calibri"/>
        </w:rPr>
      </w:pPr>
    </w:p>
    <w:p w:rsidR="00452A97" w:rsidRPr="0051174E" w:rsidRDefault="00452A97" w:rsidP="00452A97">
      <w:pPr>
        <w:numPr>
          <w:ilvl w:val="0"/>
          <w:numId w:val="3"/>
        </w:numPr>
        <w:rPr>
          <w:rFonts w:cs="Calibri"/>
        </w:rPr>
      </w:pPr>
      <w:r w:rsidRPr="0051174E">
        <w:rPr>
          <w:rFonts w:cs="Calibri"/>
        </w:rPr>
        <w:t>Putting in place any on-going risk management strategy where appropriate. </w:t>
      </w:r>
    </w:p>
    <w:p w:rsidR="00452A97" w:rsidRPr="0051174E" w:rsidRDefault="00452A97" w:rsidP="00452A97">
      <w:pPr>
        <w:rPr>
          <w:rFonts w:cs="Calibri"/>
        </w:rPr>
      </w:pPr>
    </w:p>
    <w:p w:rsidR="00452A97" w:rsidRDefault="00F138F4">
      <w:pPr>
        <w:rPr>
          <w:rFonts w:cs="Calibri"/>
          <w:b/>
        </w:rPr>
      </w:pPr>
      <w:r>
        <w:rPr>
          <w:rFonts w:cs="Calibri"/>
          <w:b/>
        </w:rPr>
        <w:t>Other Action:</w:t>
      </w:r>
    </w:p>
    <w:p w:rsidR="00F138F4" w:rsidRDefault="00F138F4">
      <w:pPr>
        <w:rPr>
          <w:rFonts w:cs="Calibri"/>
          <w:b/>
        </w:rPr>
      </w:pPr>
    </w:p>
    <w:p w:rsidR="00F138F4" w:rsidRDefault="00F138F4">
      <w:pPr>
        <w:rPr>
          <w:rFonts w:cs="Calibri"/>
        </w:rPr>
      </w:pPr>
      <w:r>
        <w:rPr>
          <w:rFonts w:cs="Calibri"/>
        </w:rPr>
        <w:t xml:space="preserve">Where there is a concern that an </w:t>
      </w:r>
      <w:proofErr w:type="spellStart"/>
      <w:r>
        <w:rPr>
          <w:rFonts w:cs="Calibri"/>
        </w:rPr>
        <w:t>ault</w:t>
      </w:r>
      <w:proofErr w:type="spellEnd"/>
      <w:r>
        <w:rPr>
          <w:rFonts w:cs="Calibri"/>
        </w:rPr>
        <w:t xml:space="preserve"> may be subjected to violence or sexual harm the Police may become involved. In circumstances such as domestic violence the individual who has perpetrated this may become subject to Multi Agency Public Protection Arrangements (MAPPA) or Multi Agency Risk Assessment Conferences (MARAC).</w:t>
      </w:r>
    </w:p>
    <w:p w:rsidR="00F138F4" w:rsidRDefault="00F138F4">
      <w:pPr>
        <w:rPr>
          <w:rFonts w:cs="Calibri"/>
        </w:rPr>
      </w:pPr>
    </w:p>
    <w:p w:rsidR="00F138F4" w:rsidRDefault="00F138F4" w:rsidP="00F138F4">
      <w:r>
        <w:t>For further information see ‘Help…Domestic Violence! How should m</w:t>
      </w:r>
      <w:r w:rsidR="00E046C9">
        <w:t>y</w:t>
      </w:r>
      <w:r>
        <w:t xml:space="preserve"> church respond?’</w:t>
      </w:r>
    </w:p>
    <w:p w:rsidR="00F138F4" w:rsidRDefault="00F138F4" w:rsidP="00F138F4">
      <w:pPr>
        <w:rPr>
          <w:rFonts w:cs="Calibri"/>
          <w:b/>
        </w:rPr>
      </w:pPr>
    </w:p>
    <w:p w:rsidR="00F138F4" w:rsidRDefault="00F138F4" w:rsidP="00F138F4">
      <w:pPr>
        <w:rPr>
          <w:rFonts w:cs="Calibri"/>
          <w:b/>
        </w:rPr>
      </w:pPr>
    </w:p>
    <w:p w:rsidR="00F138F4" w:rsidRDefault="00F138F4">
      <w:pPr>
        <w:rPr>
          <w:rFonts w:cs="Calibri"/>
          <w:color w:val="000000"/>
          <w:shd w:val="clear" w:color="auto" w:fill="FFFFFF"/>
        </w:rPr>
      </w:pPr>
      <w:r>
        <w:rPr>
          <w:rFonts w:cs="Calibri"/>
        </w:rPr>
        <w:t>Where the concern is a</w:t>
      </w:r>
      <w:r w:rsidRPr="00F138F4">
        <w:rPr>
          <w:rFonts w:cs="Calibri"/>
          <w:color w:val="000000"/>
          <w:shd w:val="clear" w:color="auto" w:fill="FFFFFF"/>
        </w:rPr>
        <w:t>bout the quality of care provided by a nursing home, residential home, or domiciliary provider you should contact the</w:t>
      </w:r>
      <w:r w:rsidR="00594FCD">
        <w:rPr>
          <w:rFonts w:cs="Calibri"/>
          <w:color w:val="000000"/>
          <w:shd w:val="clear" w:color="auto" w:fill="FFFFFF"/>
        </w:rPr>
        <w:t xml:space="preserve"> Care Quality Commission </w:t>
      </w:r>
      <w:r w:rsidRPr="00F138F4">
        <w:rPr>
          <w:rFonts w:cs="Calibri"/>
          <w:color w:val="000000"/>
          <w:shd w:val="clear" w:color="auto" w:fill="FFFFFF"/>
        </w:rPr>
        <w:t xml:space="preserve">on </w:t>
      </w:r>
      <w:proofErr w:type="spellStart"/>
      <w:r w:rsidRPr="00F138F4">
        <w:rPr>
          <w:rFonts w:cs="Calibri"/>
          <w:color w:val="000000"/>
          <w:shd w:val="clear" w:color="auto" w:fill="FFFFFF"/>
        </w:rPr>
        <w:t>tel</w:t>
      </w:r>
      <w:proofErr w:type="spellEnd"/>
      <w:r w:rsidRPr="00F138F4">
        <w:rPr>
          <w:rFonts w:cs="Calibri"/>
          <w:color w:val="000000"/>
          <w:shd w:val="clear" w:color="auto" w:fill="FFFFFF"/>
        </w:rPr>
        <w:t xml:space="preserve">: 0300 061 6161. </w:t>
      </w:r>
    </w:p>
    <w:p w:rsidR="00F138F4" w:rsidRDefault="00F138F4">
      <w:pPr>
        <w:rPr>
          <w:rFonts w:cs="Calibri"/>
          <w:color w:val="000000"/>
          <w:shd w:val="clear" w:color="auto" w:fill="FFFFFF"/>
        </w:rPr>
      </w:pPr>
    </w:p>
    <w:p w:rsidR="00F138F4" w:rsidRPr="00F138F4" w:rsidRDefault="00F138F4">
      <w:pPr>
        <w:rPr>
          <w:rFonts w:cs="Calibri"/>
          <w:color w:val="000000"/>
        </w:rPr>
      </w:pPr>
      <w:r w:rsidRPr="00F138F4">
        <w:rPr>
          <w:rFonts w:cs="Calibri"/>
          <w:color w:val="000000"/>
          <w:shd w:val="clear" w:color="auto" w:fill="FFFFFF"/>
        </w:rPr>
        <w:t>See the</w:t>
      </w:r>
      <w:r w:rsidR="00594FCD">
        <w:rPr>
          <w:rFonts w:cs="Calibri"/>
          <w:color w:val="000000"/>
          <w:shd w:val="clear" w:color="auto" w:fill="FFFFFF"/>
        </w:rPr>
        <w:t xml:space="preserve"> </w:t>
      </w:r>
      <w:r w:rsidRPr="00F138F4">
        <w:rPr>
          <w:rFonts w:cs="Calibri"/>
          <w:color w:val="000000"/>
          <w:shd w:val="clear" w:color="auto" w:fill="FFFFFF"/>
        </w:rPr>
        <w:t>Care Quality Commission</w:t>
      </w:r>
      <w:r w:rsidR="00594FCD">
        <w:rPr>
          <w:rFonts w:cs="Calibri"/>
          <w:color w:val="000000"/>
          <w:shd w:val="clear" w:color="auto" w:fill="FFFFFF"/>
        </w:rPr>
        <w:t xml:space="preserve"> </w:t>
      </w:r>
      <w:r w:rsidRPr="00F138F4">
        <w:rPr>
          <w:rFonts w:cs="Calibri"/>
          <w:color w:val="000000"/>
          <w:shd w:val="clear" w:color="auto" w:fill="FFFFFF"/>
        </w:rPr>
        <w:t>website for more information</w:t>
      </w:r>
      <w:hyperlink r:id="rId10" w:history="1">
        <w:r w:rsidRPr="00F138F4">
          <w:rPr>
            <w:rStyle w:val="Hyperlink"/>
            <w:rFonts w:cs="Calibri"/>
            <w:color w:val="000000"/>
            <w:shd w:val="clear" w:color="auto" w:fill="FFFFFF"/>
          </w:rPr>
          <w:t>www.cqc.org.uk</w:t>
        </w:r>
      </w:hyperlink>
    </w:p>
    <w:p w:rsidR="00452A97" w:rsidRDefault="00452A97">
      <w:pPr>
        <w:rPr>
          <w:rFonts w:cs="Calibri"/>
          <w:b/>
        </w:rPr>
      </w:pPr>
    </w:p>
    <w:p w:rsidR="007E52CE" w:rsidRDefault="007E52CE" w:rsidP="00452A97">
      <w:pPr>
        <w:rPr>
          <w:rFonts w:cs="Calibri"/>
          <w:b/>
        </w:rPr>
      </w:pPr>
    </w:p>
    <w:p w:rsidR="00452A97" w:rsidRDefault="00452A97" w:rsidP="00452A97">
      <w:pPr>
        <w:rPr>
          <w:rFonts w:cs="Calibri"/>
          <w:b/>
        </w:rPr>
      </w:pPr>
      <w:r w:rsidRPr="0051174E">
        <w:rPr>
          <w:rFonts w:cs="Calibri"/>
          <w:b/>
        </w:rPr>
        <w:t>Involvement of relatives / carers</w:t>
      </w:r>
    </w:p>
    <w:p w:rsidR="00C729E7" w:rsidRPr="0051174E" w:rsidRDefault="00C729E7" w:rsidP="00452A97">
      <w:pPr>
        <w:rPr>
          <w:rFonts w:cs="Calibri"/>
          <w:b/>
        </w:rPr>
      </w:pPr>
    </w:p>
    <w:p w:rsidR="00452A97" w:rsidRPr="0051174E" w:rsidRDefault="00452A97" w:rsidP="00452A97">
      <w:pPr>
        <w:rPr>
          <w:rFonts w:cs="Calibri"/>
        </w:rPr>
      </w:pPr>
      <w:r w:rsidRPr="0051174E">
        <w:rPr>
          <w:rFonts w:cs="Calibri"/>
        </w:rPr>
        <w:t>Generally families are informed of an allegation of abuse and the action being taken. However, they may not be informed where:</w:t>
      </w:r>
    </w:p>
    <w:p w:rsidR="00452A97" w:rsidRPr="0051174E" w:rsidRDefault="00452A97" w:rsidP="00452A97">
      <w:pPr>
        <w:rPr>
          <w:rFonts w:cs="Calibri"/>
        </w:rPr>
      </w:pPr>
    </w:p>
    <w:p w:rsidR="00452A97" w:rsidRPr="0051174E" w:rsidRDefault="00452A97" w:rsidP="00452A97">
      <w:pPr>
        <w:numPr>
          <w:ilvl w:val="0"/>
          <w:numId w:val="4"/>
        </w:numPr>
        <w:rPr>
          <w:rFonts w:cs="Calibri"/>
        </w:rPr>
      </w:pPr>
      <w:r w:rsidRPr="0051174E">
        <w:rPr>
          <w:rFonts w:cs="Calibri"/>
        </w:rPr>
        <w:t>The vulnerable adult is able to give informed consent and does not wish their family to be informed.</w:t>
      </w:r>
    </w:p>
    <w:p w:rsidR="00452A97" w:rsidRPr="0051174E" w:rsidRDefault="00452A97" w:rsidP="00452A97">
      <w:pPr>
        <w:rPr>
          <w:rFonts w:cs="Calibri"/>
        </w:rPr>
      </w:pPr>
    </w:p>
    <w:p w:rsidR="00452A97" w:rsidRPr="0051174E" w:rsidRDefault="00452A97" w:rsidP="00452A97">
      <w:pPr>
        <w:numPr>
          <w:ilvl w:val="0"/>
          <w:numId w:val="4"/>
        </w:numPr>
        <w:rPr>
          <w:rFonts w:cs="Calibri"/>
        </w:rPr>
      </w:pPr>
      <w:r w:rsidRPr="0051174E">
        <w:rPr>
          <w:rFonts w:cs="Calibri"/>
        </w:rPr>
        <w:t>The alleged perpetrator is a member of the family</w:t>
      </w:r>
    </w:p>
    <w:p w:rsidR="00452A97" w:rsidRPr="0051174E" w:rsidRDefault="00452A97" w:rsidP="00452A97">
      <w:pPr>
        <w:rPr>
          <w:rFonts w:cs="Calibri"/>
        </w:rPr>
      </w:pPr>
    </w:p>
    <w:p w:rsidR="00452A97" w:rsidRDefault="00452A97" w:rsidP="00452A97">
      <w:pPr>
        <w:numPr>
          <w:ilvl w:val="0"/>
          <w:numId w:val="4"/>
        </w:numPr>
        <w:rPr>
          <w:rFonts w:cs="Calibri"/>
        </w:rPr>
      </w:pPr>
      <w:r w:rsidRPr="0051174E">
        <w:rPr>
          <w:rFonts w:cs="Calibri"/>
        </w:rPr>
        <w:t>Where a police investigation is like</w:t>
      </w:r>
      <w:r w:rsidR="00594FCD">
        <w:rPr>
          <w:rFonts w:cs="Calibri"/>
        </w:rPr>
        <w:t>ly and rules of evidence apply.</w:t>
      </w:r>
    </w:p>
    <w:p w:rsidR="00452A97" w:rsidRDefault="00452A97" w:rsidP="00452A97">
      <w:pPr>
        <w:pStyle w:val="ListParagraph"/>
        <w:rPr>
          <w:rFonts w:cs="Calibri"/>
        </w:rPr>
      </w:pPr>
    </w:p>
    <w:p w:rsidR="00452A97" w:rsidRPr="0051174E" w:rsidRDefault="00452A97" w:rsidP="00452A97">
      <w:pPr>
        <w:rPr>
          <w:rFonts w:cs="Calibri"/>
        </w:rPr>
      </w:pPr>
    </w:p>
    <w:p w:rsidR="00452A97" w:rsidRDefault="00452A97" w:rsidP="00452A97">
      <w:pPr>
        <w:rPr>
          <w:rFonts w:cs="Calibri"/>
          <w:b/>
        </w:rPr>
      </w:pPr>
      <w:r w:rsidRPr="0051174E">
        <w:rPr>
          <w:rFonts w:cs="Calibri"/>
          <w:b/>
        </w:rPr>
        <w:t xml:space="preserve">What if the vulnerable adult doesn’t want certain action taken? </w:t>
      </w:r>
    </w:p>
    <w:p w:rsidR="00452A97" w:rsidRPr="0051174E" w:rsidRDefault="00452A97" w:rsidP="00452A97">
      <w:pPr>
        <w:rPr>
          <w:rFonts w:cs="Calibri"/>
          <w:b/>
        </w:rPr>
      </w:pPr>
    </w:p>
    <w:p w:rsidR="00C7105D" w:rsidRDefault="00452A97" w:rsidP="00452A97">
      <w:pPr>
        <w:rPr>
          <w:rFonts w:cs="Calibri"/>
        </w:rPr>
      </w:pPr>
      <w:r w:rsidRPr="0051174E">
        <w:rPr>
          <w:rFonts w:cs="Calibri"/>
        </w:rPr>
        <w:t>The mental capacity of the vulnerable adult is a key factor in deciding what action can be taken. All actions should be based on the presumption of mental capacity (Mental Capacity Act 2005</w:t>
      </w:r>
      <w:r>
        <w:rPr>
          <w:rFonts w:cs="Calibri"/>
        </w:rPr>
        <w:t xml:space="preserve"> and Mental Health Act 2007</w:t>
      </w:r>
      <w:r w:rsidRPr="0051174E">
        <w:rPr>
          <w:rFonts w:cs="Calibri"/>
        </w:rPr>
        <w:t>) and on the consequent right of an adult to make their own choices in relation to their personal safety and well-being.</w:t>
      </w:r>
    </w:p>
    <w:p w:rsidR="00C7105D" w:rsidRDefault="00C7105D" w:rsidP="00452A97">
      <w:pPr>
        <w:rPr>
          <w:rFonts w:cs="Calibri"/>
        </w:rPr>
      </w:pPr>
    </w:p>
    <w:p w:rsidR="00C7105D" w:rsidRDefault="00452A97" w:rsidP="00452A97">
      <w:pPr>
        <w:rPr>
          <w:rFonts w:cs="Calibri"/>
        </w:rPr>
      </w:pPr>
      <w:r w:rsidRPr="0051174E">
        <w:rPr>
          <w:rFonts w:cs="Calibri"/>
        </w:rPr>
        <w:t>In normal circumstances an adult has a right to follow a course of action that others may judge unwise or eccentric, including one which may lead to them being abused.</w:t>
      </w:r>
    </w:p>
    <w:p w:rsidR="00C7105D" w:rsidRDefault="00C7105D" w:rsidP="00452A97">
      <w:pPr>
        <w:rPr>
          <w:rFonts w:cs="Calibri"/>
        </w:rPr>
      </w:pPr>
    </w:p>
    <w:p w:rsidR="00452A97" w:rsidRPr="0051174E" w:rsidRDefault="00452A97" w:rsidP="00452A97">
      <w:pPr>
        <w:rPr>
          <w:rFonts w:cs="Calibri"/>
        </w:rPr>
      </w:pPr>
      <w:r w:rsidRPr="0051174E">
        <w:rPr>
          <w:rFonts w:cs="Calibri"/>
        </w:rPr>
        <w:t>In such instances Adult Social Care should be informed so that they can put in place a safeguarding plan proportionate to the level of risk so that, as far as possible, the adult continues to be protected.</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The exceptions to allowing a person to make choices about their safety from abuse and neglect would be:</w:t>
      </w:r>
    </w:p>
    <w:p w:rsidR="00452A97" w:rsidRPr="0051174E" w:rsidRDefault="00452A97" w:rsidP="00452A97">
      <w:pPr>
        <w:rPr>
          <w:rFonts w:cs="Calibri"/>
        </w:rPr>
      </w:pPr>
    </w:p>
    <w:p w:rsidR="00452A97" w:rsidRPr="0051174E" w:rsidRDefault="00452A97" w:rsidP="00452A97">
      <w:pPr>
        <w:numPr>
          <w:ilvl w:val="0"/>
          <w:numId w:val="5"/>
        </w:numPr>
        <w:rPr>
          <w:rFonts w:cs="Calibri"/>
        </w:rPr>
      </w:pPr>
      <w:r w:rsidRPr="0051174E">
        <w:rPr>
          <w:rFonts w:cs="Calibri"/>
        </w:rPr>
        <w:t>Where the person lacks mental capacity to make such a choice</w:t>
      </w:r>
    </w:p>
    <w:p w:rsidR="00452A97" w:rsidRPr="0051174E" w:rsidRDefault="00452A97" w:rsidP="00452A97">
      <w:pPr>
        <w:ind w:left="360"/>
        <w:rPr>
          <w:rFonts w:cs="Calibri"/>
        </w:rPr>
      </w:pPr>
    </w:p>
    <w:p w:rsidR="00452A97" w:rsidRPr="0051174E" w:rsidRDefault="00452A97" w:rsidP="00452A97">
      <w:pPr>
        <w:numPr>
          <w:ilvl w:val="0"/>
          <w:numId w:val="5"/>
        </w:numPr>
        <w:rPr>
          <w:rFonts w:cs="Calibri"/>
        </w:rPr>
      </w:pPr>
      <w:r w:rsidRPr="0051174E">
        <w:rPr>
          <w:rFonts w:cs="Calibri"/>
        </w:rPr>
        <w:t>Where the rights or safety of others would be compromised in allowing the person to exercise their right in making choices about their safety from abuse and neglect.</w:t>
      </w:r>
    </w:p>
    <w:p w:rsidR="00452A97" w:rsidRPr="0051174E" w:rsidRDefault="00452A97" w:rsidP="00452A97">
      <w:pPr>
        <w:rPr>
          <w:rFonts w:cs="Calibri"/>
        </w:rPr>
      </w:pPr>
    </w:p>
    <w:p w:rsidR="00452A97" w:rsidRDefault="00452A97" w:rsidP="00452A97">
      <w:pPr>
        <w:rPr>
          <w:rFonts w:cs="Calibri"/>
          <w:b/>
        </w:rPr>
      </w:pPr>
    </w:p>
    <w:p w:rsidR="00452A97" w:rsidRDefault="00452A97" w:rsidP="00452A97">
      <w:pPr>
        <w:rPr>
          <w:rFonts w:cs="Calibri"/>
          <w:b/>
        </w:rPr>
      </w:pPr>
      <w:r w:rsidRPr="0051174E">
        <w:rPr>
          <w:rFonts w:cs="Calibri"/>
          <w:b/>
        </w:rPr>
        <w:t xml:space="preserve">Acting in the best interests of the vulnerable adult </w:t>
      </w:r>
    </w:p>
    <w:p w:rsidR="00C729E7" w:rsidRPr="0051174E" w:rsidRDefault="00C729E7" w:rsidP="00452A97">
      <w:pPr>
        <w:rPr>
          <w:rFonts w:cs="Calibri"/>
          <w:b/>
        </w:rPr>
      </w:pPr>
    </w:p>
    <w:p w:rsidR="00452A97" w:rsidRPr="0051174E" w:rsidRDefault="00452A97" w:rsidP="00452A97">
      <w:pPr>
        <w:rPr>
          <w:rFonts w:cs="Calibri"/>
        </w:rPr>
      </w:pPr>
      <w:r w:rsidRPr="0051174E">
        <w:rPr>
          <w:rFonts w:cs="Calibri"/>
        </w:rPr>
        <w:t xml:space="preserve">Where a vulnerable adult lacks the mental capacity to protect themselves or other vulnerable adults from abuse, it may be necessary to take action in their (and possibly others) best interests, on their behalf. </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 xml:space="preserve">Issues of capacity and consent are a key element in all aspects of adult protection work. Capacity refers to the ability to make and understand a decision, act, or transaction. However, there remains a fundamental duty to balance the person’s right to autonomy with their need for protection. </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In law there is the assumption that if you’re an adult, you are able to make your own decisions, unless it’s proved otherwise. As long as you can understand the information relevant to the decision, retain the information relevant to the decision, have an ability to use the information in order to make a decision, and have an ability to communicate that decision, then the decision is yours to make.</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Any decision concerning mental capacity will follow an assessment carried out by doctors and/or Adult Social Care. If there is a proven lack in mental capacity of the vulnerable adult, the person authorized to make decisions on their behalf should:</w:t>
      </w:r>
    </w:p>
    <w:p w:rsidR="00452A97" w:rsidRPr="0051174E" w:rsidRDefault="00452A97" w:rsidP="00452A97">
      <w:pPr>
        <w:rPr>
          <w:rFonts w:cs="Calibri"/>
        </w:rPr>
      </w:pPr>
    </w:p>
    <w:p w:rsidR="00452A97" w:rsidRPr="0051174E" w:rsidRDefault="00452A97" w:rsidP="00452A97">
      <w:pPr>
        <w:numPr>
          <w:ilvl w:val="0"/>
          <w:numId w:val="7"/>
        </w:numPr>
        <w:rPr>
          <w:rFonts w:cs="Calibri"/>
        </w:rPr>
      </w:pPr>
      <w:r w:rsidRPr="0051174E">
        <w:rPr>
          <w:rFonts w:cs="Calibri"/>
        </w:rPr>
        <w:t xml:space="preserve">Act in a way that promotes their health and well-being, and prevents deterioration in their quality of life. </w:t>
      </w:r>
    </w:p>
    <w:p w:rsidR="00452A97" w:rsidRPr="0051174E" w:rsidRDefault="00452A97" w:rsidP="00452A97">
      <w:pPr>
        <w:ind w:left="360"/>
        <w:rPr>
          <w:rFonts w:cs="Calibri"/>
        </w:rPr>
      </w:pPr>
    </w:p>
    <w:p w:rsidR="00452A97" w:rsidRPr="0051174E" w:rsidRDefault="00452A97" w:rsidP="00452A97">
      <w:pPr>
        <w:numPr>
          <w:ilvl w:val="0"/>
          <w:numId w:val="7"/>
        </w:numPr>
        <w:rPr>
          <w:rFonts w:cs="Calibri"/>
        </w:rPr>
      </w:pPr>
      <w:r w:rsidRPr="0051174E">
        <w:rPr>
          <w:rFonts w:cs="Calibri"/>
        </w:rPr>
        <w:t xml:space="preserve">Ensure that any interventions are as limited as possible and carried out in a manner that is least restrictive of the person’s freedom of action. </w:t>
      </w:r>
    </w:p>
    <w:p w:rsidR="00452A97" w:rsidRPr="0051174E" w:rsidRDefault="00452A97" w:rsidP="00452A97">
      <w:pPr>
        <w:rPr>
          <w:rFonts w:cs="Calibri"/>
        </w:rPr>
      </w:pPr>
    </w:p>
    <w:p w:rsidR="00452A97" w:rsidRPr="0051174E" w:rsidRDefault="00452A97" w:rsidP="00452A97">
      <w:pPr>
        <w:numPr>
          <w:ilvl w:val="0"/>
          <w:numId w:val="7"/>
        </w:numPr>
        <w:rPr>
          <w:rFonts w:cs="Calibri"/>
        </w:rPr>
      </w:pPr>
      <w:r w:rsidRPr="0051174E">
        <w:rPr>
          <w:rFonts w:cs="Calibri"/>
        </w:rPr>
        <w:t xml:space="preserve">Ensure that any decision is made with due regard to the process of law. </w:t>
      </w:r>
    </w:p>
    <w:p w:rsidR="00452A97" w:rsidRPr="0051174E" w:rsidRDefault="00452A97" w:rsidP="00452A97">
      <w:pPr>
        <w:rPr>
          <w:rFonts w:cs="Calibri"/>
        </w:rPr>
      </w:pPr>
    </w:p>
    <w:p w:rsidR="00452A97" w:rsidRPr="0051174E" w:rsidRDefault="00452A97" w:rsidP="00452A97">
      <w:pPr>
        <w:numPr>
          <w:ilvl w:val="0"/>
          <w:numId w:val="7"/>
        </w:numPr>
        <w:rPr>
          <w:rFonts w:cs="Calibri"/>
        </w:rPr>
      </w:pPr>
      <w:r w:rsidRPr="0051174E">
        <w:rPr>
          <w:rFonts w:cs="Calibri"/>
        </w:rPr>
        <w:t>Make every effort to establish the past and present wishes and desires of the person concerned as well as any other factors the person would consider important if they were not incapacitated. </w:t>
      </w:r>
    </w:p>
    <w:p w:rsidR="00452A97" w:rsidRPr="0051174E" w:rsidRDefault="00452A97" w:rsidP="00452A97">
      <w:pPr>
        <w:rPr>
          <w:rFonts w:cs="Calibri"/>
        </w:rPr>
      </w:pPr>
    </w:p>
    <w:p w:rsidR="00452A97" w:rsidRPr="0051174E" w:rsidRDefault="00452A97" w:rsidP="00452A97">
      <w:pPr>
        <w:numPr>
          <w:ilvl w:val="0"/>
          <w:numId w:val="7"/>
        </w:numPr>
        <w:rPr>
          <w:rFonts w:cs="Calibri"/>
        </w:rPr>
      </w:pPr>
      <w:r w:rsidRPr="0051174E">
        <w:rPr>
          <w:rFonts w:cs="Calibri"/>
        </w:rPr>
        <w:t xml:space="preserve">As fully as possible, include the person in any decision or action affecting them. </w:t>
      </w:r>
    </w:p>
    <w:p w:rsidR="00452A97" w:rsidRPr="0051174E" w:rsidRDefault="00452A97" w:rsidP="00452A97">
      <w:pPr>
        <w:rPr>
          <w:rFonts w:cs="Calibri"/>
        </w:rPr>
      </w:pPr>
    </w:p>
    <w:p w:rsidR="00452A97" w:rsidRPr="0051174E" w:rsidRDefault="00452A97" w:rsidP="00452A97">
      <w:pPr>
        <w:numPr>
          <w:ilvl w:val="0"/>
          <w:numId w:val="7"/>
        </w:numPr>
        <w:rPr>
          <w:rFonts w:cs="Calibri"/>
        </w:rPr>
      </w:pPr>
      <w:r w:rsidRPr="0051174E">
        <w:rPr>
          <w:rFonts w:cs="Calibri"/>
        </w:rPr>
        <w:t xml:space="preserve">Consult the views of appropriate people concerning the person’s wishes and what actions would be in his or her best interests. </w:t>
      </w:r>
    </w:p>
    <w:p w:rsidR="00452A97" w:rsidRPr="0051174E" w:rsidRDefault="00452A97" w:rsidP="00452A97">
      <w:pPr>
        <w:rPr>
          <w:rFonts w:cs="Calibri"/>
        </w:rPr>
      </w:pPr>
    </w:p>
    <w:p w:rsidR="00452A97" w:rsidRPr="0051174E" w:rsidRDefault="00452A97" w:rsidP="00452A97">
      <w:pPr>
        <w:rPr>
          <w:rFonts w:cs="Calibri"/>
        </w:rPr>
      </w:pPr>
      <w:r w:rsidRPr="0051174E">
        <w:rPr>
          <w:rFonts w:cs="Calibri"/>
        </w:rPr>
        <w:t>Any decisions taken that are deemed to be in the person’s best interest should be clearly documented to show how the decision was reached.</w:t>
      </w:r>
    </w:p>
    <w:p w:rsidR="00452A97" w:rsidRDefault="00452A97" w:rsidP="00452A97">
      <w:pPr>
        <w:rPr>
          <w:rFonts w:cs="Calibri"/>
        </w:rPr>
      </w:pPr>
    </w:p>
    <w:p w:rsidR="00381305" w:rsidRDefault="00381305" w:rsidP="00452A97">
      <w:pPr>
        <w:rPr>
          <w:rFonts w:cs="Calibri"/>
        </w:rPr>
      </w:pPr>
    </w:p>
    <w:p w:rsidR="00381305" w:rsidRDefault="00381305" w:rsidP="00452A97">
      <w:pPr>
        <w:rPr>
          <w:rFonts w:cs="Calibri"/>
        </w:rPr>
      </w:pPr>
    </w:p>
    <w:p w:rsidR="00381305" w:rsidRDefault="00381305" w:rsidP="00452A97">
      <w:pPr>
        <w:rPr>
          <w:rFonts w:cs="Calibri"/>
        </w:rPr>
      </w:pPr>
    </w:p>
    <w:p w:rsidR="00381305" w:rsidRDefault="00381305" w:rsidP="00452A97">
      <w:pPr>
        <w:rPr>
          <w:rFonts w:cs="Calibri"/>
        </w:rPr>
      </w:pPr>
    </w:p>
    <w:p w:rsidR="00381305" w:rsidRDefault="00381305" w:rsidP="00452A97">
      <w:pPr>
        <w:rPr>
          <w:rFonts w:cs="Calibri"/>
        </w:rPr>
      </w:pPr>
    </w:p>
    <w:p w:rsidR="007E52CE" w:rsidRPr="0051174E" w:rsidRDefault="007E52CE" w:rsidP="00452A97">
      <w:pPr>
        <w:rPr>
          <w:rFonts w:cs="Calibri"/>
        </w:rPr>
      </w:pPr>
    </w:p>
    <w:p w:rsidR="00452A97" w:rsidRPr="0051174E" w:rsidRDefault="00452A97" w:rsidP="00452A97">
      <w:pPr>
        <w:rPr>
          <w:rFonts w:cs="Calibri"/>
        </w:rPr>
      </w:pPr>
    </w:p>
    <w:p w:rsidR="00993726" w:rsidRDefault="00993726" w:rsidP="005C21DC">
      <w:pPr>
        <w:rPr>
          <w:rFonts w:cs="Calibri"/>
          <w:b/>
          <w:sz w:val="24"/>
          <w:szCs w:val="24"/>
        </w:rPr>
      </w:pPr>
    </w:p>
    <w:p w:rsidR="00993726" w:rsidRDefault="00993726" w:rsidP="005C21DC">
      <w:pPr>
        <w:rPr>
          <w:rFonts w:cs="Calibri"/>
          <w:b/>
          <w:sz w:val="24"/>
          <w:szCs w:val="24"/>
        </w:rPr>
      </w:pPr>
    </w:p>
    <w:p w:rsidR="00993726" w:rsidRDefault="00993726" w:rsidP="005C21DC">
      <w:pPr>
        <w:rPr>
          <w:rFonts w:cs="Calibri"/>
          <w:b/>
          <w:sz w:val="24"/>
          <w:szCs w:val="24"/>
        </w:rPr>
      </w:pPr>
    </w:p>
    <w:p w:rsidR="00993726" w:rsidRDefault="00993726" w:rsidP="005C21DC">
      <w:pPr>
        <w:rPr>
          <w:rFonts w:cs="Calibri"/>
          <w:b/>
          <w:sz w:val="24"/>
          <w:szCs w:val="24"/>
        </w:rPr>
      </w:pPr>
    </w:p>
    <w:p w:rsidR="005C21DC" w:rsidRPr="00B60E56" w:rsidRDefault="007E52CE" w:rsidP="005C21DC">
      <w:pPr>
        <w:rPr>
          <w:rFonts w:cs="Calibri"/>
          <w:b/>
          <w:sz w:val="24"/>
          <w:szCs w:val="24"/>
        </w:rPr>
      </w:pPr>
      <w:r>
        <w:rPr>
          <w:rFonts w:cs="Calibri"/>
          <w:b/>
          <w:sz w:val="24"/>
          <w:szCs w:val="24"/>
        </w:rPr>
        <w:t>MODEL POLICY STATEMENT – SAFEGUARDING ADULTS</w:t>
      </w:r>
    </w:p>
    <w:p w:rsidR="005C21DC" w:rsidRDefault="005C21DC" w:rsidP="005C21DC">
      <w:pPr>
        <w:rPr>
          <w:rFonts w:cs="Calibri"/>
        </w:rPr>
      </w:pPr>
    </w:p>
    <w:p w:rsidR="005C21DC" w:rsidRPr="00C3632B" w:rsidRDefault="005C21DC" w:rsidP="005C21DC">
      <w:pPr>
        <w:rPr>
          <w:rFonts w:cs="Calibri"/>
        </w:rPr>
      </w:pPr>
      <w:r w:rsidRPr="00C3632B">
        <w:rPr>
          <w:rFonts w:cs="Calibri"/>
        </w:rPr>
        <w:t xml:space="preserve">The following statement was agreed by the leadership on: </w:t>
      </w:r>
      <w:r w:rsidR="0071577A">
        <w:rPr>
          <w:rFonts w:cs="Calibri"/>
        </w:rPr>
        <w:t>_______________________________</w:t>
      </w:r>
    </w:p>
    <w:p w:rsidR="005C21DC" w:rsidRPr="00C3632B" w:rsidRDefault="005C21DC" w:rsidP="005C21DC">
      <w:pPr>
        <w:rPr>
          <w:rFonts w:cs="Calibri"/>
        </w:rPr>
      </w:pPr>
    </w:p>
    <w:p w:rsidR="005C21DC" w:rsidRPr="00C3632B" w:rsidRDefault="005C21DC" w:rsidP="005C21DC">
      <w:pPr>
        <w:rPr>
          <w:rFonts w:cs="Calibri"/>
        </w:rPr>
      </w:pPr>
      <w:r w:rsidRPr="00C3632B">
        <w:rPr>
          <w:rFonts w:cs="Calibri"/>
        </w:rPr>
        <w:t>We are committed to safeguarding vulnerable adults and ensuring their well-being.</w:t>
      </w:r>
    </w:p>
    <w:p w:rsidR="005C21DC" w:rsidRPr="00C3632B" w:rsidRDefault="005C21DC" w:rsidP="005C21DC">
      <w:pPr>
        <w:rPr>
          <w:rFonts w:cs="Calibri"/>
        </w:rPr>
      </w:pPr>
    </w:p>
    <w:p w:rsidR="005C21DC" w:rsidRPr="00C3632B" w:rsidRDefault="005C21DC" w:rsidP="005C21DC">
      <w:pPr>
        <w:tabs>
          <w:tab w:val="left" w:pos="540"/>
        </w:tabs>
        <w:ind w:left="540" w:hanging="540"/>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We recognise that we all have a responsibility to help prevent the physical, sexual, psychological, spiritual, financial and discriminatory abuse and neglect of vulnerable adults and to report any such abuse that we discover or suspect.</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We recognise that the personal dignity and rights of vulnerable adults and will ensure all our policies and procedures and practice will reflect this.</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We believe all adults should enjoy and have access to every aspect of the life of this place of worship.</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We undertake to exercise proper care in the appointment and selection of those who will work with vulnerable adults or are in positions of trust and in promoting safer practice and supporting, resourcing and training and regularly reviewing those who undertake this work.</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 xml:space="preserve">Keep up to date with national and local developments relating to safeguarding. Follow statutory denominational and specialist guidelines in relation to safeguarding adults and will ensure that all workers will work within the agreed procedure of our safeguarding policy. </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Implementing the requirements of the Disability Discrimination Acts 1995 and 2005 and all other relevant legislation.</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Supporting all in the place of worship/organisation affected by abuse.</w:t>
      </w:r>
    </w:p>
    <w:p w:rsidR="005C21DC" w:rsidRPr="00C3632B" w:rsidRDefault="005C21DC" w:rsidP="005C21DC">
      <w:pPr>
        <w:tabs>
          <w:tab w:val="left" w:pos="540"/>
        </w:tabs>
        <w:rPr>
          <w:rFonts w:cs="Calibri"/>
        </w:rPr>
      </w:pPr>
    </w:p>
    <w:p w:rsidR="005C21DC" w:rsidRPr="00C3632B" w:rsidRDefault="005C21DC" w:rsidP="005C21DC">
      <w:pPr>
        <w:tabs>
          <w:tab w:val="left" w:pos="540"/>
        </w:tabs>
        <w:rPr>
          <w:rFonts w:cs="Calibri"/>
          <w:b/>
        </w:rPr>
      </w:pPr>
      <w:r w:rsidRPr="00C3632B">
        <w:rPr>
          <w:rFonts w:cs="Calibri"/>
          <w:b/>
        </w:rPr>
        <w:t>We recognise:</w:t>
      </w:r>
    </w:p>
    <w:p w:rsidR="005C21DC" w:rsidRPr="00C3632B" w:rsidRDefault="005C21DC" w:rsidP="005C21DC">
      <w:pPr>
        <w:tabs>
          <w:tab w:val="left" w:pos="540"/>
        </w:tabs>
        <w:rPr>
          <w:rFonts w:cs="Calibri"/>
          <w:b/>
        </w:rPr>
      </w:pPr>
    </w:p>
    <w:p w:rsidR="005C21DC" w:rsidRPr="00C3632B" w:rsidRDefault="005C21DC" w:rsidP="005C21DC">
      <w:pPr>
        <w:numPr>
          <w:ilvl w:val="0"/>
          <w:numId w:val="16"/>
        </w:numPr>
        <w:tabs>
          <w:tab w:val="left" w:pos="540"/>
        </w:tabs>
        <w:ind w:left="540" w:hanging="540"/>
        <w:rPr>
          <w:rFonts w:cs="Calibri"/>
        </w:rPr>
      </w:pPr>
      <w:r w:rsidRPr="00C3632B">
        <w:rPr>
          <w:rFonts w:cs="Calibri"/>
        </w:rPr>
        <w:t>Adult Social Care has lead responsibility for investigating all allegations or suspicions of abuse where there are concerns about a vulnerable adult.</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Where an allegation suggests that a criminal offence may have been committed then the police should be contacted as a matter of urgency.</w:t>
      </w:r>
    </w:p>
    <w:p w:rsidR="005C21DC" w:rsidRPr="00C3632B" w:rsidRDefault="005C21DC" w:rsidP="005C21DC">
      <w:pPr>
        <w:tabs>
          <w:tab w:val="left" w:pos="540"/>
        </w:tabs>
        <w:rPr>
          <w:rFonts w:cs="Calibri"/>
        </w:rPr>
      </w:pPr>
    </w:p>
    <w:p w:rsidR="005C21DC" w:rsidRPr="00C3632B" w:rsidRDefault="005C21DC" w:rsidP="005C21DC">
      <w:pPr>
        <w:numPr>
          <w:ilvl w:val="0"/>
          <w:numId w:val="16"/>
        </w:numPr>
        <w:tabs>
          <w:tab w:val="left" w:pos="540"/>
        </w:tabs>
        <w:ind w:left="540" w:hanging="540"/>
        <w:rPr>
          <w:rFonts w:cs="Calibri"/>
        </w:rPr>
      </w:pPr>
      <w:r w:rsidRPr="00C3632B">
        <w:rPr>
          <w:rFonts w:cs="Calibri"/>
        </w:rPr>
        <w:t>Safeguarding is everyone’s responsibility.</w:t>
      </w:r>
    </w:p>
    <w:p w:rsidR="005C21DC" w:rsidRPr="00C3632B" w:rsidRDefault="005C21DC" w:rsidP="005C21DC">
      <w:pPr>
        <w:tabs>
          <w:tab w:val="left" w:pos="540"/>
        </w:tabs>
        <w:rPr>
          <w:rFonts w:cs="Calibri"/>
        </w:rPr>
      </w:pPr>
    </w:p>
    <w:p w:rsidR="007E52CE" w:rsidRDefault="007E52CE" w:rsidP="005C21DC">
      <w:pPr>
        <w:tabs>
          <w:tab w:val="left" w:pos="540"/>
        </w:tabs>
        <w:rPr>
          <w:rFonts w:cs="Calibri"/>
          <w:b/>
          <w:i/>
          <w:color w:val="FF0000"/>
        </w:rPr>
      </w:pPr>
    </w:p>
    <w:p w:rsidR="007E52CE" w:rsidRDefault="007E52CE" w:rsidP="005C21DC">
      <w:pPr>
        <w:tabs>
          <w:tab w:val="left" w:pos="540"/>
        </w:tabs>
        <w:rPr>
          <w:rFonts w:cs="Calibri"/>
          <w:b/>
          <w:i/>
          <w:color w:val="FF0000"/>
        </w:rPr>
      </w:pPr>
    </w:p>
    <w:p w:rsidR="007E52CE" w:rsidRDefault="007E52CE" w:rsidP="005C21DC">
      <w:pPr>
        <w:tabs>
          <w:tab w:val="left" w:pos="540"/>
        </w:tabs>
        <w:rPr>
          <w:rFonts w:cs="Calibri"/>
          <w:b/>
          <w:i/>
          <w:color w:val="FF0000"/>
        </w:rPr>
      </w:pPr>
    </w:p>
    <w:p w:rsidR="007E52CE" w:rsidRDefault="007E52CE" w:rsidP="005C21DC">
      <w:pPr>
        <w:tabs>
          <w:tab w:val="left" w:pos="540"/>
        </w:tabs>
        <w:rPr>
          <w:rFonts w:cs="Calibri"/>
          <w:b/>
          <w:i/>
          <w:color w:val="FF0000"/>
        </w:rPr>
      </w:pPr>
    </w:p>
    <w:p w:rsidR="005C21DC" w:rsidRPr="0071577A" w:rsidRDefault="005C21DC" w:rsidP="005C21DC">
      <w:pPr>
        <w:tabs>
          <w:tab w:val="left" w:pos="540"/>
        </w:tabs>
        <w:rPr>
          <w:rFonts w:cs="Calibri"/>
          <w:b/>
          <w:i/>
          <w:color w:val="FF0000"/>
        </w:rPr>
      </w:pPr>
      <w:r w:rsidRPr="0071577A">
        <w:rPr>
          <w:rFonts w:cs="Calibri"/>
          <w:b/>
          <w:i/>
          <w:color w:val="FF0000"/>
        </w:rPr>
        <w:t>We will review this statement and our policy annually.</w:t>
      </w:r>
    </w:p>
    <w:p w:rsidR="005C21DC" w:rsidRPr="00C3632B" w:rsidRDefault="005C21DC" w:rsidP="005C21DC">
      <w:pPr>
        <w:rPr>
          <w:rFonts w:cs="Calibri"/>
        </w:rPr>
      </w:pPr>
    </w:p>
    <w:p w:rsidR="005C21DC" w:rsidRPr="00C3632B" w:rsidRDefault="005C21DC" w:rsidP="005C21DC">
      <w:pPr>
        <w:rPr>
          <w:rFonts w:cs="Calibri"/>
        </w:rPr>
      </w:pPr>
    </w:p>
    <w:p w:rsidR="007E52CE" w:rsidRDefault="007E52CE">
      <w:pPr>
        <w:rPr>
          <w:rFonts w:cs="Calibri"/>
          <w:b/>
          <w:sz w:val="24"/>
          <w:szCs w:val="24"/>
        </w:rPr>
      </w:pPr>
    </w:p>
    <w:p w:rsidR="007E52CE" w:rsidRDefault="007E52CE">
      <w:pPr>
        <w:rPr>
          <w:rFonts w:cs="Calibri"/>
          <w:b/>
          <w:sz w:val="24"/>
          <w:szCs w:val="24"/>
        </w:rPr>
      </w:pPr>
    </w:p>
    <w:p w:rsidR="007E52CE" w:rsidRDefault="007E52CE">
      <w:pPr>
        <w:rPr>
          <w:rFonts w:cs="Calibri"/>
          <w:b/>
          <w:sz w:val="24"/>
          <w:szCs w:val="24"/>
        </w:rPr>
      </w:pPr>
    </w:p>
    <w:p w:rsidR="007E52CE" w:rsidRDefault="007E52CE">
      <w:pPr>
        <w:rPr>
          <w:rFonts w:cs="Calibri"/>
          <w:b/>
          <w:sz w:val="24"/>
          <w:szCs w:val="24"/>
        </w:rPr>
      </w:pPr>
    </w:p>
    <w:p w:rsidR="00452A97" w:rsidRPr="0071577A" w:rsidRDefault="007E52CE">
      <w:pPr>
        <w:rPr>
          <w:rFonts w:cs="Calibri"/>
          <w:b/>
          <w:sz w:val="24"/>
          <w:szCs w:val="24"/>
        </w:rPr>
      </w:pPr>
      <w:r>
        <w:rPr>
          <w:rFonts w:cs="Calibri"/>
          <w:b/>
          <w:sz w:val="24"/>
          <w:szCs w:val="24"/>
        </w:rPr>
        <w:t>HELPFUL ORGANISATIONS</w:t>
      </w:r>
    </w:p>
    <w:p w:rsidR="00C3632B" w:rsidRPr="00094893" w:rsidRDefault="00C3632B">
      <w:pPr>
        <w:rPr>
          <w:rFonts w:cs="Calibri"/>
          <w:b/>
        </w:rPr>
      </w:pPr>
    </w:p>
    <w:p w:rsidR="00C3632B" w:rsidRPr="00094893" w:rsidRDefault="00C3632B">
      <w:pPr>
        <w:rPr>
          <w:rFonts w:cs="Calibri"/>
          <w:b/>
        </w:rPr>
      </w:pPr>
    </w:p>
    <w:p w:rsidR="00452A97" w:rsidRPr="00094893" w:rsidRDefault="002A605C">
      <w:pPr>
        <w:rPr>
          <w:rFonts w:cs="Calibri"/>
          <w:b/>
        </w:rPr>
      </w:pPr>
      <w:r w:rsidRPr="00094893">
        <w:rPr>
          <w:rFonts w:cs="Calibri"/>
          <w:b/>
        </w:rPr>
        <w:t>Age UK</w:t>
      </w:r>
    </w:p>
    <w:p w:rsidR="006125B7" w:rsidRPr="00094893" w:rsidRDefault="006125B7">
      <w:pPr>
        <w:rPr>
          <w:rFonts w:cs="Calibri"/>
          <w:b/>
        </w:rPr>
      </w:pPr>
    </w:p>
    <w:p w:rsidR="006125B7" w:rsidRPr="00094893" w:rsidRDefault="002972A1">
      <w:pPr>
        <w:rPr>
          <w:rFonts w:cs="Calibri"/>
        </w:rPr>
      </w:pPr>
      <w:hyperlink r:id="rId11" w:history="1">
        <w:r w:rsidR="006125B7" w:rsidRPr="00094893">
          <w:rPr>
            <w:rStyle w:val="Hyperlink"/>
            <w:rFonts w:cs="Calibri"/>
          </w:rPr>
          <w:t>http://www.ageuk.org.uk/</w:t>
        </w:r>
      </w:hyperlink>
    </w:p>
    <w:p w:rsidR="006125B7" w:rsidRPr="00094893" w:rsidRDefault="006125B7">
      <w:pPr>
        <w:rPr>
          <w:rFonts w:cs="Calibri"/>
          <w:b/>
        </w:rPr>
      </w:pPr>
    </w:p>
    <w:p w:rsidR="006125B7" w:rsidRPr="00094893" w:rsidRDefault="006125B7">
      <w:pPr>
        <w:rPr>
          <w:rFonts w:cs="Calibri"/>
          <w:b/>
        </w:rPr>
      </w:pPr>
    </w:p>
    <w:p w:rsidR="006125B7" w:rsidRPr="00812640" w:rsidRDefault="00812640">
      <w:pPr>
        <w:rPr>
          <w:rFonts w:cs="Calibri"/>
          <w:b/>
          <w:color w:val="000000"/>
        </w:rPr>
      </w:pPr>
      <w:r w:rsidRPr="00812640">
        <w:rPr>
          <w:rFonts w:cs="Calibri"/>
          <w:b/>
          <w:color w:val="000000"/>
        </w:rPr>
        <w:t>Action on Elder Abuse</w:t>
      </w:r>
    </w:p>
    <w:p w:rsidR="00812640" w:rsidRPr="00812640" w:rsidRDefault="00812640">
      <w:pPr>
        <w:rPr>
          <w:rFonts w:cs="Calibri"/>
          <w:color w:val="000000"/>
        </w:rPr>
      </w:pPr>
    </w:p>
    <w:p w:rsidR="00812640" w:rsidRPr="00812640" w:rsidRDefault="00812640" w:rsidP="00812640">
      <w:pPr>
        <w:rPr>
          <w:color w:val="000000"/>
          <w:lang w:eastAsia="en-GB"/>
        </w:rPr>
      </w:pPr>
      <w:r w:rsidRPr="00812640">
        <w:rPr>
          <w:color w:val="000000"/>
          <w:lang w:eastAsia="en-GB"/>
        </w:rPr>
        <w:t>PO Box</w:t>
      </w:r>
      <w:r w:rsidR="008B17F6">
        <w:rPr>
          <w:color w:val="000000"/>
          <w:lang w:eastAsia="en-GB"/>
        </w:rPr>
        <w:t xml:space="preserve"> 60001, </w:t>
      </w:r>
      <w:r w:rsidR="008B17F6">
        <w:rPr>
          <w:color w:val="000000"/>
          <w:lang w:eastAsia="en-GB"/>
        </w:rPr>
        <w:br/>
        <w:t>Streatham, </w:t>
      </w:r>
      <w:r w:rsidR="008B17F6">
        <w:rPr>
          <w:color w:val="000000"/>
          <w:lang w:eastAsia="en-GB"/>
        </w:rPr>
        <w:br/>
        <w:t>SW16 9BY.</w:t>
      </w:r>
      <w:r w:rsidR="008B17F6">
        <w:rPr>
          <w:color w:val="000000"/>
          <w:lang w:eastAsia="en-GB"/>
        </w:rPr>
        <w:br/>
      </w:r>
      <w:r w:rsidRPr="00812640">
        <w:rPr>
          <w:color w:val="000000"/>
          <w:lang w:eastAsia="en-GB"/>
        </w:rPr>
        <w:t>Telephone: 020 8835 9280 </w:t>
      </w:r>
      <w:r w:rsidRPr="00812640">
        <w:rPr>
          <w:color w:val="000000"/>
          <w:lang w:eastAsia="en-GB"/>
        </w:rPr>
        <w:br/>
        <w:t xml:space="preserve">UK </w:t>
      </w:r>
      <w:proofErr w:type="gramStart"/>
      <w:r w:rsidRPr="00812640">
        <w:rPr>
          <w:color w:val="000000"/>
          <w:lang w:eastAsia="en-GB"/>
        </w:rPr>
        <w:t xml:space="preserve">Helpline </w:t>
      </w:r>
      <w:r w:rsidRPr="00812640">
        <w:rPr>
          <w:bCs/>
          <w:color w:val="000000"/>
          <w:bdr w:val="none" w:sz="0" w:space="0" w:color="auto" w:frame="1"/>
          <w:lang w:eastAsia="en-GB"/>
        </w:rPr>
        <w:t>:</w:t>
      </w:r>
      <w:proofErr w:type="gramEnd"/>
      <w:r w:rsidR="008B17F6">
        <w:rPr>
          <w:bCs/>
          <w:color w:val="000000"/>
          <w:lang w:eastAsia="en-GB"/>
        </w:rPr>
        <w:t xml:space="preserve"> </w:t>
      </w:r>
      <w:r w:rsidRPr="00812640">
        <w:rPr>
          <w:bCs/>
          <w:color w:val="000000"/>
          <w:bdr w:val="none" w:sz="0" w:space="0" w:color="auto" w:frame="1"/>
          <w:lang w:eastAsia="en-GB"/>
        </w:rPr>
        <w:t>080 8808 8141</w:t>
      </w:r>
    </w:p>
    <w:p w:rsidR="00812640" w:rsidRPr="00812640" w:rsidRDefault="00812640">
      <w:pPr>
        <w:rPr>
          <w:color w:val="000000"/>
        </w:rPr>
      </w:pPr>
      <w:r w:rsidRPr="00812640">
        <w:rPr>
          <w:rFonts w:cs="Calibri"/>
          <w:color w:val="000000"/>
        </w:rPr>
        <w:t xml:space="preserve">Email: </w:t>
      </w:r>
      <w:hyperlink r:id="rId12" w:history="1">
        <w:r w:rsidRPr="00812640">
          <w:rPr>
            <w:rStyle w:val="Hyperlink"/>
            <w:rFonts w:ascii="Arial" w:hAnsi="Arial" w:cs="Arial"/>
            <w:color w:val="000000"/>
            <w:sz w:val="18"/>
            <w:szCs w:val="18"/>
            <w:bdr w:val="none" w:sz="0" w:space="0" w:color="auto" w:frame="1"/>
            <w:shd w:val="clear" w:color="auto" w:fill="EEEEEE"/>
          </w:rPr>
          <w:t>enquiries@elderabuse.org.uk</w:t>
        </w:r>
      </w:hyperlink>
    </w:p>
    <w:p w:rsidR="00812640" w:rsidRDefault="002972A1">
      <w:pPr>
        <w:rPr>
          <w:color w:val="000000"/>
        </w:rPr>
      </w:pPr>
      <w:hyperlink r:id="rId13" w:history="1">
        <w:r w:rsidR="00812640" w:rsidRPr="00812640">
          <w:rPr>
            <w:rStyle w:val="Hyperlink"/>
            <w:color w:val="000000"/>
          </w:rPr>
          <w:t>http://www.elderabuse.org.uk/</w:t>
        </w:r>
      </w:hyperlink>
    </w:p>
    <w:p w:rsidR="00812640" w:rsidRPr="00812640" w:rsidRDefault="00812640">
      <w:pPr>
        <w:rPr>
          <w:rFonts w:cs="Calibri"/>
          <w:color w:val="000000"/>
        </w:rPr>
      </w:pPr>
    </w:p>
    <w:p w:rsidR="006125B7" w:rsidRPr="00094893" w:rsidRDefault="006125B7">
      <w:pPr>
        <w:rPr>
          <w:rFonts w:cs="Calibri"/>
          <w:b/>
        </w:rPr>
      </w:pPr>
    </w:p>
    <w:p w:rsidR="00452A97" w:rsidRPr="00094893" w:rsidRDefault="006125B7">
      <w:pPr>
        <w:rPr>
          <w:rFonts w:cs="Calibri"/>
        </w:rPr>
      </w:pPr>
      <w:r w:rsidRPr="00094893">
        <w:rPr>
          <w:rFonts w:cs="Calibri"/>
          <w:b/>
          <w:color w:val="000000"/>
          <w:shd w:val="clear" w:color="auto" w:fill="FFFFFF"/>
        </w:rPr>
        <w:t>Prospects for People with Learning Disabilities,</w:t>
      </w:r>
      <w:r w:rsidRPr="00094893">
        <w:rPr>
          <w:rStyle w:val="apple-converted-space"/>
          <w:rFonts w:cs="Calibri"/>
          <w:b/>
          <w:color w:val="000000"/>
          <w:shd w:val="clear" w:color="auto" w:fill="FFFFFF"/>
        </w:rPr>
        <w:t> </w:t>
      </w:r>
      <w:r w:rsidRPr="00094893">
        <w:rPr>
          <w:rFonts w:cs="Calibri"/>
          <w:b/>
          <w:color w:val="000000"/>
        </w:rPr>
        <w:br/>
      </w:r>
      <w:r w:rsidRPr="00094893">
        <w:rPr>
          <w:rFonts w:cs="Calibri"/>
          <w:color w:val="000000"/>
          <w:shd w:val="clear" w:color="auto" w:fill="FFFFFF"/>
        </w:rPr>
        <w:t>69 Honey End Lane, Reading, Berks RG30 4EL</w:t>
      </w:r>
      <w:r w:rsidRPr="00094893">
        <w:rPr>
          <w:rStyle w:val="apple-converted-space"/>
          <w:rFonts w:cs="Calibri"/>
          <w:color w:val="000000"/>
          <w:shd w:val="clear" w:color="auto" w:fill="FFFFFF"/>
        </w:rPr>
        <w:t> </w:t>
      </w:r>
      <w:r w:rsidRPr="00094893">
        <w:rPr>
          <w:rFonts w:cs="Calibri"/>
          <w:color w:val="000000"/>
        </w:rPr>
        <w:br/>
      </w:r>
      <w:r w:rsidRPr="00094893">
        <w:rPr>
          <w:rStyle w:val="Strong"/>
          <w:rFonts w:cs="Calibri"/>
          <w:color w:val="000000"/>
          <w:shd w:val="clear" w:color="auto" w:fill="FFFFFF"/>
        </w:rPr>
        <w:t>T:</w:t>
      </w:r>
      <w:r w:rsidRPr="00094893">
        <w:rPr>
          <w:rStyle w:val="apple-converted-space"/>
          <w:rFonts w:cs="Calibri"/>
          <w:b/>
          <w:bCs/>
          <w:color w:val="000000"/>
          <w:shd w:val="clear" w:color="auto" w:fill="FFFFFF"/>
        </w:rPr>
        <w:t> </w:t>
      </w:r>
      <w:r w:rsidRPr="00094893">
        <w:rPr>
          <w:rFonts w:cs="Calibri"/>
          <w:color w:val="000000"/>
          <w:shd w:val="clear" w:color="auto" w:fill="FFFFFF"/>
        </w:rPr>
        <w:t>0118 950 8781</w:t>
      </w:r>
      <w:r w:rsidRPr="00094893">
        <w:rPr>
          <w:rStyle w:val="apple-converted-space"/>
          <w:rFonts w:cs="Calibri"/>
          <w:color w:val="000000"/>
          <w:shd w:val="clear" w:color="auto" w:fill="FFFFFF"/>
        </w:rPr>
        <w:t> </w:t>
      </w:r>
      <w:r w:rsidRPr="00094893">
        <w:rPr>
          <w:rFonts w:cs="Calibri"/>
          <w:color w:val="000000"/>
        </w:rPr>
        <w:br/>
      </w:r>
      <w:r w:rsidRPr="00094893">
        <w:rPr>
          <w:rStyle w:val="Strong"/>
          <w:rFonts w:cs="Calibri"/>
          <w:color w:val="000000"/>
          <w:shd w:val="clear" w:color="auto" w:fill="FFFFFF"/>
        </w:rPr>
        <w:t>F:</w:t>
      </w:r>
      <w:r w:rsidRPr="00094893">
        <w:rPr>
          <w:rStyle w:val="apple-converted-space"/>
          <w:rFonts w:cs="Calibri"/>
          <w:color w:val="000000"/>
          <w:shd w:val="clear" w:color="auto" w:fill="FFFFFF"/>
        </w:rPr>
        <w:t> </w:t>
      </w:r>
      <w:r w:rsidRPr="00094893">
        <w:rPr>
          <w:rFonts w:cs="Calibri"/>
          <w:color w:val="000000"/>
          <w:shd w:val="clear" w:color="auto" w:fill="FFFFFF"/>
        </w:rPr>
        <w:t>0118 939 1683</w:t>
      </w:r>
      <w:r w:rsidRPr="00094893">
        <w:rPr>
          <w:rStyle w:val="apple-converted-space"/>
          <w:rFonts w:cs="Calibri"/>
          <w:color w:val="000000"/>
          <w:shd w:val="clear" w:color="auto" w:fill="FFFFFF"/>
        </w:rPr>
        <w:t> </w:t>
      </w:r>
      <w:r w:rsidRPr="00094893">
        <w:rPr>
          <w:rFonts w:cs="Calibri"/>
          <w:color w:val="000000"/>
        </w:rPr>
        <w:br/>
      </w:r>
      <w:r w:rsidRPr="00094893">
        <w:rPr>
          <w:rStyle w:val="Strong"/>
          <w:rFonts w:cs="Calibri"/>
          <w:color w:val="000000"/>
          <w:shd w:val="clear" w:color="auto" w:fill="FFFFFF"/>
        </w:rPr>
        <w:t>E</w:t>
      </w:r>
      <w:proofErr w:type="gramStart"/>
      <w:r w:rsidRPr="00094893">
        <w:rPr>
          <w:rStyle w:val="Strong"/>
          <w:rFonts w:cs="Calibri"/>
          <w:color w:val="000000"/>
          <w:shd w:val="clear" w:color="auto" w:fill="FFFFFF"/>
        </w:rPr>
        <w:t>:</w:t>
      </w:r>
      <w:proofErr w:type="gramEnd"/>
      <w:hyperlink r:id="rId14" w:tgtFrame="_blank" w:history="1">
        <w:r w:rsidRPr="00094893">
          <w:rPr>
            <w:rStyle w:val="Hyperlink"/>
            <w:rFonts w:cs="Calibri"/>
            <w:shd w:val="clear" w:color="auto" w:fill="FFFFFF"/>
          </w:rPr>
          <w:t>info@prospects.org.uk</w:t>
        </w:r>
      </w:hyperlink>
      <w:hyperlink r:id="rId15" w:history="1">
        <w:r w:rsidRPr="00094893">
          <w:rPr>
            <w:rStyle w:val="Hyperlink"/>
            <w:rFonts w:cs="Calibri"/>
          </w:rPr>
          <w:t>http://www.prospects.org.uk/</w:t>
        </w:r>
      </w:hyperlink>
    </w:p>
    <w:p w:rsidR="006125B7" w:rsidRPr="00094893" w:rsidRDefault="006125B7">
      <w:pPr>
        <w:rPr>
          <w:rFonts w:cs="Calibri"/>
        </w:rPr>
      </w:pPr>
    </w:p>
    <w:p w:rsidR="006125B7" w:rsidRPr="00094893" w:rsidRDefault="006125B7">
      <w:pPr>
        <w:rPr>
          <w:rFonts w:cs="Calibri"/>
          <w:b/>
        </w:rPr>
      </w:pPr>
      <w:r w:rsidRPr="00094893">
        <w:rPr>
          <w:rFonts w:cs="Calibri"/>
          <w:b/>
        </w:rPr>
        <w:t>Through the Roof</w:t>
      </w:r>
    </w:p>
    <w:p w:rsidR="006125B7" w:rsidRPr="00094893" w:rsidRDefault="006125B7" w:rsidP="006125B7">
      <w:pPr>
        <w:pStyle w:val="NormalWeb"/>
        <w:shd w:val="clear" w:color="auto" w:fill="FFFFFF"/>
        <w:spacing w:before="0" w:beforeAutospacing="0" w:after="150" w:afterAutospacing="0" w:line="270" w:lineRule="atLeast"/>
        <w:rPr>
          <w:rFonts w:ascii="Calibri" w:hAnsi="Calibri" w:cs="Calibri"/>
          <w:color w:val="000000"/>
          <w:sz w:val="22"/>
          <w:szCs w:val="22"/>
        </w:rPr>
      </w:pPr>
      <w:r w:rsidRPr="00094893">
        <w:rPr>
          <w:rFonts w:ascii="Calibri" w:hAnsi="Calibri" w:cs="Calibri"/>
          <w:color w:val="000000"/>
          <w:sz w:val="22"/>
          <w:szCs w:val="22"/>
        </w:rPr>
        <w:t>Main UK Office:</w:t>
      </w:r>
    </w:p>
    <w:p w:rsidR="006125B7" w:rsidRPr="00094893" w:rsidRDefault="006125B7" w:rsidP="006125B7">
      <w:pPr>
        <w:pStyle w:val="NormalWeb"/>
        <w:shd w:val="clear" w:color="auto" w:fill="FFFFFF"/>
        <w:spacing w:before="0" w:beforeAutospacing="0" w:after="150" w:afterAutospacing="0" w:line="270" w:lineRule="atLeast"/>
        <w:rPr>
          <w:rFonts w:ascii="Calibri" w:hAnsi="Calibri" w:cs="Calibri"/>
          <w:color w:val="000000"/>
          <w:sz w:val="22"/>
          <w:szCs w:val="22"/>
        </w:rPr>
      </w:pPr>
      <w:r w:rsidRPr="00094893">
        <w:rPr>
          <w:rFonts w:ascii="Calibri" w:hAnsi="Calibri" w:cs="Calibri"/>
          <w:color w:val="000000"/>
          <w:sz w:val="22"/>
          <w:szCs w:val="22"/>
        </w:rPr>
        <w:t>PO Box 353, Epsom KT18 5WS</w:t>
      </w:r>
    </w:p>
    <w:p w:rsidR="006125B7" w:rsidRPr="00094893" w:rsidRDefault="006125B7" w:rsidP="006125B7">
      <w:pPr>
        <w:pStyle w:val="NormalWeb"/>
        <w:shd w:val="clear" w:color="auto" w:fill="FFFFFF"/>
        <w:spacing w:before="0" w:beforeAutospacing="0" w:after="0" w:afterAutospacing="0" w:line="270" w:lineRule="atLeast"/>
        <w:rPr>
          <w:rFonts w:ascii="Calibri" w:hAnsi="Calibri" w:cs="Calibri"/>
          <w:color w:val="000000"/>
          <w:sz w:val="22"/>
          <w:szCs w:val="22"/>
        </w:rPr>
      </w:pPr>
      <w:r w:rsidRPr="00094893">
        <w:rPr>
          <w:rFonts w:ascii="Calibri" w:hAnsi="Calibri" w:cs="Calibri"/>
          <w:color w:val="000000"/>
          <w:sz w:val="22"/>
          <w:szCs w:val="22"/>
        </w:rPr>
        <w:t>Phone: 01372 749955</w:t>
      </w:r>
      <w:r w:rsidRPr="00094893">
        <w:rPr>
          <w:rFonts w:ascii="Calibri" w:hAnsi="Calibri" w:cs="Calibri"/>
          <w:color w:val="000000"/>
          <w:sz w:val="22"/>
          <w:szCs w:val="22"/>
        </w:rPr>
        <w:br/>
        <w:t>Fax: 01372 737040</w:t>
      </w:r>
      <w:r w:rsidRPr="00094893">
        <w:rPr>
          <w:rFonts w:ascii="Calibri" w:hAnsi="Calibri" w:cs="Calibri"/>
          <w:color w:val="000000"/>
          <w:sz w:val="22"/>
          <w:szCs w:val="22"/>
        </w:rPr>
        <w:br/>
        <w:t>Email:</w:t>
      </w:r>
      <w:r w:rsidRPr="00094893">
        <w:rPr>
          <w:rStyle w:val="apple-converted-space"/>
          <w:rFonts w:ascii="Calibri" w:hAnsi="Calibri" w:cs="Calibri"/>
          <w:color w:val="000000"/>
          <w:sz w:val="22"/>
          <w:szCs w:val="22"/>
        </w:rPr>
        <w:t> </w:t>
      </w:r>
      <w:hyperlink r:id="rId16" w:tooltip="Follow this link to email the TTR office" w:history="1">
        <w:r w:rsidRPr="00094893">
          <w:rPr>
            <w:rStyle w:val="Hyperlink"/>
            <w:rFonts w:ascii="Calibri" w:hAnsi="Calibri" w:cs="Calibri"/>
            <w:color w:val="000000"/>
            <w:sz w:val="22"/>
            <w:szCs w:val="22"/>
            <w:bdr w:val="none" w:sz="0" w:space="0" w:color="auto" w:frame="1"/>
          </w:rPr>
          <w:t>info@throughtheroof.org</w:t>
        </w:r>
      </w:hyperlink>
    </w:p>
    <w:p w:rsidR="006125B7" w:rsidRPr="00094893" w:rsidRDefault="006125B7">
      <w:pPr>
        <w:rPr>
          <w:rFonts w:cs="Calibri"/>
          <w:b/>
          <w:color w:val="000000"/>
        </w:rPr>
      </w:pPr>
    </w:p>
    <w:p w:rsidR="00452A97" w:rsidRPr="00094893" w:rsidRDefault="002972A1">
      <w:pPr>
        <w:rPr>
          <w:rFonts w:cs="Calibri"/>
          <w:color w:val="000000"/>
        </w:rPr>
      </w:pPr>
      <w:hyperlink r:id="rId17" w:history="1">
        <w:r w:rsidR="006125B7" w:rsidRPr="00094893">
          <w:rPr>
            <w:rStyle w:val="Hyperlink"/>
            <w:rFonts w:cs="Calibri"/>
            <w:color w:val="000000"/>
          </w:rPr>
          <w:t>http://www.throughtheroof.org</w:t>
        </w:r>
      </w:hyperlink>
    </w:p>
    <w:p w:rsidR="006125B7" w:rsidRPr="00094893" w:rsidRDefault="006125B7">
      <w:pPr>
        <w:rPr>
          <w:rFonts w:cs="Calibri"/>
        </w:rPr>
      </w:pPr>
    </w:p>
    <w:p w:rsidR="006125B7" w:rsidRDefault="006125B7"/>
    <w:p w:rsidR="006125B7" w:rsidRDefault="00812640">
      <w:pPr>
        <w:rPr>
          <w:rFonts w:cs="Calibri"/>
          <w:b/>
        </w:rPr>
      </w:pPr>
      <w:r>
        <w:rPr>
          <w:rFonts w:cs="Calibri"/>
          <w:b/>
        </w:rPr>
        <w:t>Victim Support</w:t>
      </w:r>
    </w:p>
    <w:p w:rsidR="00812640" w:rsidRDefault="00812640">
      <w:pPr>
        <w:rPr>
          <w:rFonts w:cs="Calibri"/>
          <w:b/>
        </w:rPr>
      </w:pPr>
    </w:p>
    <w:p w:rsidR="00452A97" w:rsidRDefault="002972A1">
      <w:pPr>
        <w:rPr>
          <w:rFonts w:cs="Calibri"/>
          <w:b/>
        </w:rPr>
      </w:pPr>
      <w:hyperlink r:id="rId18" w:history="1">
        <w:r w:rsidR="00812640">
          <w:rPr>
            <w:rStyle w:val="Hyperlink"/>
          </w:rPr>
          <w:t>http://www.victimsupport.org.uk/</w:t>
        </w:r>
      </w:hyperlink>
    </w:p>
    <w:p w:rsidR="00452A97" w:rsidRDefault="00452A97">
      <w:pPr>
        <w:rPr>
          <w:rFonts w:cs="Calibri"/>
          <w:b/>
        </w:rPr>
      </w:pPr>
    </w:p>
    <w:p w:rsidR="00452A97" w:rsidRDefault="00452A97">
      <w:pPr>
        <w:rPr>
          <w:rFonts w:cs="Calibri"/>
          <w:b/>
        </w:rPr>
      </w:pPr>
    </w:p>
    <w:p w:rsidR="0081001A" w:rsidRDefault="0081001A">
      <w:pPr>
        <w:rPr>
          <w:rFonts w:cs="Calibri"/>
          <w:b/>
        </w:rPr>
      </w:pPr>
      <w:r>
        <w:rPr>
          <w:rFonts w:cs="Calibri"/>
          <w:b/>
        </w:rPr>
        <w:t>Voice UK</w:t>
      </w:r>
    </w:p>
    <w:p w:rsidR="0081001A" w:rsidRDefault="002972A1">
      <w:hyperlink r:id="rId19" w:history="1">
        <w:r w:rsidR="0081001A">
          <w:rPr>
            <w:rStyle w:val="Hyperlink"/>
          </w:rPr>
          <w:t>http://www.voiceuk.org.uk/</w:t>
        </w:r>
      </w:hyperlink>
    </w:p>
    <w:p w:rsidR="007A71A9" w:rsidRDefault="007A71A9"/>
    <w:p w:rsidR="007A71A9" w:rsidRDefault="007A71A9"/>
    <w:sectPr w:rsidR="007A71A9" w:rsidSect="00993726">
      <w:footerReference w:type="default" r:id="rId20"/>
      <w:pgSz w:w="11906" w:h="16838" w:code="9"/>
      <w:pgMar w:top="1440" w:right="1440" w:bottom="1440" w:left="1440" w:header="720" w:footer="73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BC" w:rsidRDefault="001F47BC" w:rsidP="0071577A">
      <w:r>
        <w:separator/>
      </w:r>
    </w:p>
  </w:endnote>
  <w:endnote w:type="continuationSeparator" w:id="0">
    <w:p w:rsidR="001F47BC" w:rsidRDefault="001F47BC" w:rsidP="00715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quare721 BT">
    <w:altName w:val="Franklin Gothic Book"/>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4" w:rsidRPr="0071577A" w:rsidRDefault="002972A1">
    <w:pPr>
      <w:rPr>
        <w:rFonts w:eastAsia="Times New Roman" w:cs="Calibri"/>
        <w:sz w:val="18"/>
        <w:szCs w:val="18"/>
      </w:rPr>
    </w:pPr>
    <w:r w:rsidRPr="002972A1">
      <w:rPr>
        <w:rFonts w:ascii="Cambria" w:eastAsia="Times New Roman" w:hAnsi="Cambria"/>
        <w:noProof/>
        <w:lang w:eastAsia="en-GB"/>
      </w:rPr>
      <w:pict>
        <v:oval id="Oval 1" o:spid="_x0000_s4097" style="position:absolute;margin-left:531.15pt;margin-top:773.25pt;width:49.35pt;height:49.35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" fillcolor="#365f91" stroked="f">
          <v:textbox>
            <w:txbxContent>
              <w:p w:rsidR="00B86634" w:rsidRPr="0071577A" w:rsidRDefault="002972A1">
                <w:pPr>
                  <w:pStyle w:val="Footer"/>
                  <w:jc w:val="center"/>
                  <w:rPr>
                    <w:b/>
                    <w:color w:val="FFFFFF"/>
                    <w:sz w:val="32"/>
                    <w:szCs w:val="32"/>
                  </w:rPr>
                </w:pPr>
                <w:r w:rsidRPr="002972A1">
                  <w:fldChar w:fldCharType="begin"/>
                </w:r>
                <w:r w:rsidR="00FD15B2">
                  <w:instrText xml:space="preserve"> PAGE    \* MERGEFORMAT </w:instrText>
                </w:r>
                <w:r w:rsidRPr="002972A1">
                  <w:fldChar w:fldCharType="separate"/>
                </w:r>
                <w:r w:rsidR="00993726" w:rsidRPr="00993726">
                  <w:rPr>
                    <w:b/>
                    <w:noProof/>
                    <w:color w:val="FFFFFF"/>
                    <w:sz w:val="32"/>
                    <w:szCs w:val="32"/>
                  </w:rPr>
                  <w:t>11</w:t>
                </w:r>
                <w:r>
                  <w:rPr>
                    <w:b/>
                    <w:noProof/>
                    <w:color w:val="FFFFFF"/>
                    <w:sz w:val="32"/>
                    <w:szCs w:val="32"/>
                  </w:rPr>
                  <w:fldChar w:fldCharType="end"/>
                </w:r>
              </w:p>
            </w:txbxContent>
          </v:textbox>
          <w10:wrap anchorx="page" anchory="page"/>
        </v:oval>
      </w:pict>
    </w:r>
    <w:r w:rsidR="00B86634">
      <w:rPr>
        <w:rFonts w:eastAsia="Times New Roman" w:cs="Calibri"/>
        <w:sz w:val="18"/>
        <w:szCs w:val="18"/>
      </w:rPr>
      <w:t xml:space="preserve">Elim - </w:t>
    </w:r>
    <w:r w:rsidR="00B86634" w:rsidRPr="0071577A">
      <w:rPr>
        <w:rFonts w:eastAsia="Times New Roman" w:cs="Calibri"/>
        <w:sz w:val="18"/>
        <w:szCs w:val="18"/>
      </w:rPr>
      <w:t>Supplementary Guidance on Protection of Vulnerable Adults</w:t>
    </w:r>
    <w:r w:rsidR="004A1D95">
      <w:rPr>
        <w:rFonts w:eastAsia="Times New Roman" w:cs="Calibri"/>
        <w:sz w:val="18"/>
        <w:szCs w:val="18"/>
      </w:rPr>
      <w:t xml:space="preserve"> (</w:t>
    </w:r>
    <w:r w:rsidR="00FD15B2">
      <w:rPr>
        <w:rFonts w:eastAsia="Times New Roman" w:cs="Calibri"/>
        <w:sz w:val="18"/>
        <w:szCs w:val="18"/>
      </w:rPr>
      <w:t>August 2014</w:t>
    </w:r>
    <w:r w:rsidR="00B86634" w:rsidRPr="0071577A">
      <w:rPr>
        <w:rFonts w:eastAsia="Times New Roman" w:cs="Calibri"/>
        <w:sz w:val="18"/>
        <w:szCs w:val="18"/>
      </w:rPr>
      <w:t>)</w:t>
    </w:r>
    <w:r w:rsidR="00B86634">
      <w:rPr>
        <w:rFonts w:eastAsia="Times New Roman" w:cs="Calibri"/>
        <w:sz w:val="18"/>
        <w:szCs w:val="18"/>
      </w:rPr>
      <w:t xml:space="preserve"> ©CCPAS</w:t>
    </w:r>
  </w:p>
  <w:p w:rsidR="00B86634" w:rsidRDefault="00B86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BC" w:rsidRDefault="001F47BC" w:rsidP="0071577A">
      <w:r>
        <w:separator/>
      </w:r>
    </w:p>
  </w:footnote>
  <w:footnote w:type="continuationSeparator" w:id="0">
    <w:p w:rsidR="001F47BC" w:rsidRDefault="001F47BC" w:rsidP="007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EBC"/>
    <w:multiLevelType w:val="hybridMultilevel"/>
    <w:tmpl w:val="74A43432"/>
    <w:lvl w:ilvl="0" w:tplc="08090001">
      <w:start w:val="1"/>
      <w:numFmt w:val="bullet"/>
      <w:lvlText w:val=""/>
      <w:lvlJc w:val="left"/>
      <w:pPr>
        <w:ind w:left="720" w:hanging="360"/>
      </w:pPr>
      <w:rPr>
        <w:rFonts w:ascii="Symbol" w:hAnsi="Symbol" w:hint="default"/>
      </w:rPr>
    </w:lvl>
    <w:lvl w:ilvl="1" w:tplc="C7E8B52E">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47181"/>
    <w:multiLevelType w:val="hybridMultilevel"/>
    <w:tmpl w:val="6ABC3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F743C0"/>
    <w:multiLevelType w:val="hybridMultilevel"/>
    <w:tmpl w:val="AC76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D6C0B"/>
    <w:multiLevelType w:val="hybridMultilevel"/>
    <w:tmpl w:val="9CAC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B4D5F"/>
    <w:multiLevelType w:val="hybridMultilevel"/>
    <w:tmpl w:val="1072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CF5C00"/>
    <w:multiLevelType w:val="hybridMultilevel"/>
    <w:tmpl w:val="5EB6E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BAF2492"/>
    <w:multiLevelType w:val="hybridMultilevel"/>
    <w:tmpl w:val="6B98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7504DC"/>
    <w:multiLevelType w:val="hybridMultilevel"/>
    <w:tmpl w:val="228EE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BE7EEA"/>
    <w:multiLevelType w:val="hybridMultilevel"/>
    <w:tmpl w:val="37F89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1E2C50"/>
    <w:multiLevelType w:val="multilevel"/>
    <w:tmpl w:val="5A6E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15563"/>
    <w:multiLevelType w:val="hybridMultilevel"/>
    <w:tmpl w:val="167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D3B8E"/>
    <w:multiLevelType w:val="hybridMultilevel"/>
    <w:tmpl w:val="8E74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43256ED"/>
    <w:multiLevelType w:val="hybridMultilevel"/>
    <w:tmpl w:val="F2DC7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552673E"/>
    <w:multiLevelType w:val="hybridMultilevel"/>
    <w:tmpl w:val="26BEA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5917ECA"/>
    <w:multiLevelType w:val="hybridMultilevel"/>
    <w:tmpl w:val="CCF0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2965AB"/>
    <w:multiLevelType w:val="hybridMultilevel"/>
    <w:tmpl w:val="167E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7F2B14"/>
    <w:multiLevelType w:val="multilevel"/>
    <w:tmpl w:val="9B8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FB74BC"/>
    <w:multiLevelType w:val="hybridMultilevel"/>
    <w:tmpl w:val="32228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4"/>
  </w:num>
  <w:num w:numId="4">
    <w:abstractNumId w:val="1"/>
  </w:num>
  <w:num w:numId="5">
    <w:abstractNumId w:val="13"/>
  </w:num>
  <w:num w:numId="6">
    <w:abstractNumId w:val="8"/>
  </w:num>
  <w:num w:numId="7">
    <w:abstractNumId w:val="7"/>
  </w:num>
  <w:num w:numId="8">
    <w:abstractNumId w:val="11"/>
  </w:num>
  <w:num w:numId="9">
    <w:abstractNumId w:val="0"/>
  </w:num>
  <w:num w:numId="10">
    <w:abstractNumId w:val="16"/>
  </w:num>
  <w:num w:numId="11">
    <w:abstractNumId w:val="15"/>
  </w:num>
  <w:num w:numId="12">
    <w:abstractNumId w:val="6"/>
  </w:num>
  <w:num w:numId="13">
    <w:abstractNumId w:val="4"/>
  </w:num>
  <w:num w:numId="14">
    <w:abstractNumId w:val="3"/>
  </w:num>
  <w:num w:numId="15">
    <w:abstractNumId w:val="10"/>
  </w:num>
  <w:num w:numId="16">
    <w:abstractNumId w:val="12"/>
  </w:num>
  <w:num w:numId="17">
    <w:abstractNumId w:val="2"/>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0"/>
  <w:displayVerticalDrawingGridEvery w:val="2"/>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AE48CE"/>
    <w:rsid w:val="000034A0"/>
    <w:rsid w:val="000061A3"/>
    <w:rsid w:val="000122DF"/>
    <w:rsid w:val="00013E27"/>
    <w:rsid w:val="000147B7"/>
    <w:rsid w:val="0002364E"/>
    <w:rsid w:val="00031060"/>
    <w:rsid w:val="00031FD8"/>
    <w:rsid w:val="0003305A"/>
    <w:rsid w:val="00040F84"/>
    <w:rsid w:val="00041151"/>
    <w:rsid w:val="000439C6"/>
    <w:rsid w:val="00044F55"/>
    <w:rsid w:val="00046A93"/>
    <w:rsid w:val="000525CB"/>
    <w:rsid w:val="000572D2"/>
    <w:rsid w:val="00061602"/>
    <w:rsid w:val="00064289"/>
    <w:rsid w:val="00067EED"/>
    <w:rsid w:val="000734E5"/>
    <w:rsid w:val="00075F5F"/>
    <w:rsid w:val="000760F6"/>
    <w:rsid w:val="000815CA"/>
    <w:rsid w:val="0008433B"/>
    <w:rsid w:val="00090E76"/>
    <w:rsid w:val="00094893"/>
    <w:rsid w:val="00094F4B"/>
    <w:rsid w:val="000A0B6F"/>
    <w:rsid w:val="000A254F"/>
    <w:rsid w:val="000A4C4F"/>
    <w:rsid w:val="000A63E5"/>
    <w:rsid w:val="000A7698"/>
    <w:rsid w:val="000B5244"/>
    <w:rsid w:val="000C13A7"/>
    <w:rsid w:val="000C29CD"/>
    <w:rsid w:val="000C2C5E"/>
    <w:rsid w:val="000C2C89"/>
    <w:rsid w:val="000E08AF"/>
    <w:rsid w:val="000E0957"/>
    <w:rsid w:val="000F1DE2"/>
    <w:rsid w:val="000F297A"/>
    <w:rsid w:val="000F4DC7"/>
    <w:rsid w:val="000F6BF5"/>
    <w:rsid w:val="001105CA"/>
    <w:rsid w:val="00113083"/>
    <w:rsid w:val="00124654"/>
    <w:rsid w:val="00133F7F"/>
    <w:rsid w:val="001340DD"/>
    <w:rsid w:val="001343C2"/>
    <w:rsid w:val="0013525B"/>
    <w:rsid w:val="0013549A"/>
    <w:rsid w:val="001464CD"/>
    <w:rsid w:val="00151FCA"/>
    <w:rsid w:val="00152665"/>
    <w:rsid w:val="00156EF0"/>
    <w:rsid w:val="001604C4"/>
    <w:rsid w:val="00164995"/>
    <w:rsid w:val="00167E38"/>
    <w:rsid w:val="001763C5"/>
    <w:rsid w:val="0017643D"/>
    <w:rsid w:val="00180C75"/>
    <w:rsid w:val="001813A7"/>
    <w:rsid w:val="00190345"/>
    <w:rsid w:val="001924B1"/>
    <w:rsid w:val="0019297D"/>
    <w:rsid w:val="001A0584"/>
    <w:rsid w:val="001A08F4"/>
    <w:rsid w:val="001A30C6"/>
    <w:rsid w:val="001A36AD"/>
    <w:rsid w:val="001A4913"/>
    <w:rsid w:val="001A66E2"/>
    <w:rsid w:val="001B146C"/>
    <w:rsid w:val="001B3649"/>
    <w:rsid w:val="001B663B"/>
    <w:rsid w:val="001C02B1"/>
    <w:rsid w:val="001C05D6"/>
    <w:rsid w:val="001C0F7B"/>
    <w:rsid w:val="001C15F3"/>
    <w:rsid w:val="001C5CBF"/>
    <w:rsid w:val="001D0833"/>
    <w:rsid w:val="001D0FD4"/>
    <w:rsid w:val="001D2E47"/>
    <w:rsid w:val="001D4346"/>
    <w:rsid w:val="001D7DDE"/>
    <w:rsid w:val="001E7B84"/>
    <w:rsid w:val="001F47BC"/>
    <w:rsid w:val="001F4D82"/>
    <w:rsid w:val="002007B2"/>
    <w:rsid w:val="00201E60"/>
    <w:rsid w:val="00204466"/>
    <w:rsid w:val="0020518D"/>
    <w:rsid w:val="0021471C"/>
    <w:rsid w:val="00215413"/>
    <w:rsid w:val="00215DF8"/>
    <w:rsid w:val="00220A84"/>
    <w:rsid w:val="00221F0B"/>
    <w:rsid w:val="00225086"/>
    <w:rsid w:val="00230380"/>
    <w:rsid w:val="00232E62"/>
    <w:rsid w:val="00235CC2"/>
    <w:rsid w:val="002419ED"/>
    <w:rsid w:val="00241CC9"/>
    <w:rsid w:val="002539CB"/>
    <w:rsid w:val="00255744"/>
    <w:rsid w:val="00257C5F"/>
    <w:rsid w:val="00257D2A"/>
    <w:rsid w:val="002635E9"/>
    <w:rsid w:val="00265DBB"/>
    <w:rsid w:val="00274DC5"/>
    <w:rsid w:val="002822D8"/>
    <w:rsid w:val="00283742"/>
    <w:rsid w:val="00283F66"/>
    <w:rsid w:val="00290A35"/>
    <w:rsid w:val="00290FE0"/>
    <w:rsid w:val="002942C8"/>
    <w:rsid w:val="0029487A"/>
    <w:rsid w:val="002964B9"/>
    <w:rsid w:val="002972A1"/>
    <w:rsid w:val="002A3493"/>
    <w:rsid w:val="002A605C"/>
    <w:rsid w:val="002B247F"/>
    <w:rsid w:val="002B265E"/>
    <w:rsid w:val="002B66E1"/>
    <w:rsid w:val="002B7CB8"/>
    <w:rsid w:val="002B7F43"/>
    <w:rsid w:val="002C297C"/>
    <w:rsid w:val="002D0511"/>
    <w:rsid w:val="002E1A45"/>
    <w:rsid w:val="002E2D1D"/>
    <w:rsid w:val="002E2FDC"/>
    <w:rsid w:val="002E4F67"/>
    <w:rsid w:val="002E51C3"/>
    <w:rsid w:val="002F13E8"/>
    <w:rsid w:val="002F2FB5"/>
    <w:rsid w:val="002F3B9D"/>
    <w:rsid w:val="002F56FF"/>
    <w:rsid w:val="003137D3"/>
    <w:rsid w:val="00313E1A"/>
    <w:rsid w:val="00320CA0"/>
    <w:rsid w:val="00325152"/>
    <w:rsid w:val="003308E1"/>
    <w:rsid w:val="00332291"/>
    <w:rsid w:val="0033331B"/>
    <w:rsid w:val="00334C4C"/>
    <w:rsid w:val="00342469"/>
    <w:rsid w:val="00351E9E"/>
    <w:rsid w:val="00354293"/>
    <w:rsid w:val="00361C43"/>
    <w:rsid w:val="00367F41"/>
    <w:rsid w:val="003708BD"/>
    <w:rsid w:val="003711E6"/>
    <w:rsid w:val="0037233B"/>
    <w:rsid w:val="00374960"/>
    <w:rsid w:val="00377A6F"/>
    <w:rsid w:val="003803C9"/>
    <w:rsid w:val="003809AC"/>
    <w:rsid w:val="00381305"/>
    <w:rsid w:val="00387398"/>
    <w:rsid w:val="00387B64"/>
    <w:rsid w:val="00390145"/>
    <w:rsid w:val="003908D0"/>
    <w:rsid w:val="00392E75"/>
    <w:rsid w:val="00394CC7"/>
    <w:rsid w:val="003955E3"/>
    <w:rsid w:val="00395959"/>
    <w:rsid w:val="003A1E3B"/>
    <w:rsid w:val="003A7E56"/>
    <w:rsid w:val="003B452B"/>
    <w:rsid w:val="003B5AA5"/>
    <w:rsid w:val="003C1289"/>
    <w:rsid w:val="003C1AC4"/>
    <w:rsid w:val="003C216E"/>
    <w:rsid w:val="003C2AA3"/>
    <w:rsid w:val="003C59DD"/>
    <w:rsid w:val="003D09B0"/>
    <w:rsid w:val="003D13FC"/>
    <w:rsid w:val="003D2592"/>
    <w:rsid w:val="003D3436"/>
    <w:rsid w:val="003D3FFE"/>
    <w:rsid w:val="003E2B32"/>
    <w:rsid w:val="003F336F"/>
    <w:rsid w:val="003F34C8"/>
    <w:rsid w:val="003F4718"/>
    <w:rsid w:val="003F627B"/>
    <w:rsid w:val="00400C8E"/>
    <w:rsid w:val="00402A0C"/>
    <w:rsid w:val="0040450E"/>
    <w:rsid w:val="00405915"/>
    <w:rsid w:val="00407DDA"/>
    <w:rsid w:val="00414EB4"/>
    <w:rsid w:val="00416272"/>
    <w:rsid w:val="00417F05"/>
    <w:rsid w:val="00423E4B"/>
    <w:rsid w:val="00425985"/>
    <w:rsid w:val="004271FE"/>
    <w:rsid w:val="004309D4"/>
    <w:rsid w:val="00436C2E"/>
    <w:rsid w:val="004376E9"/>
    <w:rsid w:val="00440986"/>
    <w:rsid w:val="004433BA"/>
    <w:rsid w:val="00443F21"/>
    <w:rsid w:val="00444D9D"/>
    <w:rsid w:val="00446D84"/>
    <w:rsid w:val="00452A97"/>
    <w:rsid w:val="004611FD"/>
    <w:rsid w:val="004632B1"/>
    <w:rsid w:val="0046452C"/>
    <w:rsid w:val="004662B7"/>
    <w:rsid w:val="0047116F"/>
    <w:rsid w:val="00473D4C"/>
    <w:rsid w:val="00480117"/>
    <w:rsid w:val="00486415"/>
    <w:rsid w:val="004957DC"/>
    <w:rsid w:val="004968F5"/>
    <w:rsid w:val="00497970"/>
    <w:rsid w:val="004A1D95"/>
    <w:rsid w:val="004A350D"/>
    <w:rsid w:val="004A6548"/>
    <w:rsid w:val="004B17AF"/>
    <w:rsid w:val="004B59F1"/>
    <w:rsid w:val="004C1664"/>
    <w:rsid w:val="004C6E33"/>
    <w:rsid w:val="004E23E9"/>
    <w:rsid w:val="004E4E64"/>
    <w:rsid w:val="004E4ED2"/>
    <w:rsid w:val="004F08C6"/>
    <w:rsid w:val="004F427C"/>
    <w:rsid w:val="004F450D"/>
    <w:rsid w:val="004F47A8"/>
    <w:rsid w:val="00505AA0"/>
    <w:rsid w:val="00505FE8"/>
    <w:rsid w:val="00510A97"/>
    <w:rsid w:val="00510D05"/>
    <w:rsid w:val="0051174E"/>
    <w:rsid w:val="00517027"/>
    <w:rsid w:val="0051767D"/>
    <w:rsid w:val="0052017D"/>
    <w:rsid w:val="00521621"/>
    <w:rsid w:val="005230C5"/>
    <w:rsid w:val="00527558"/>
    <w:rsid w:val="00530C5A"/>
    <w:rsid w:val="00531191"/>
    <w:rsid w:val="0053197C"/>
    <w:rsid w:val="005356EC"/>
    <w:rsid w:val="00542200"/>
    <w:rsid w:val="00542E12"/>
    <w:rsid w:val="005430F6"/>
    <w:rsid w:val="0054415E"/>
    <w:rsid w:val="00561EA7"/>
    <w:rsid w:val="0056503E"/>
    <w:rsid w:val="00577692"/>
    <w:rsid w:val="00584C59"/>
    <w:rsid w:val="00593D25"/>
    <w:rsid w:val="00594FCD"/>
    <w:rsid w:val="005A3FEE"/>
    <w:rsid w:val="005A4DF1"/>
    <w:rsid w:val="005A6C04"/>
    <w:rsid w:val="005A6EA2"/>
    <w:rsid w:val="005A7138"/>
    <w:rsid w:val="005A78CC"/>
    <w:rsid w:val="005B4F9F"/>
    <w:rsid w:val="005B691B"/>
    <w:rsid w:val="005C1B83"/>
    <w:rsid w:val="005C21DC"/>
    <w:rsid w:val="005C7344"/>
    <w:rsid w:val="005D03CE"/>
    <w:rsid w:val="005D0E9D"/>
    <w:rsid w:val="005D5096"/>
    <w:rsid w:val="005E052D"/>
    <w:rsid w:val="005E0D6D"/>
    <w:rsid w:val="005E3289"/>
    <w:rsid w:val="005E7720"/>
    <w:rsid w:val="005F1948"/>
    <w:rsid w:val="005F1ACD"/>
    <w:rsid w:val="005F33CB"/>
    <w:rsid w:val="00600279"/>
    <w:rsid w:val="00601F30"/>
    <w:rsid w:val="00603106"/>
    <w:rsid w:val="00606AB0"/>
    <w:rsid w:val="00610514"/>
    <w:rsid w:val="00610DFB"/>
    <w:rsid w:val="00611649"/>
    <w:rsid w:val="006116ED"/>
    <w:rsid w:val="006125B7"/>
    <w:rsid w:val="00623894"/>
    <w:rsid w:val="006248E1"/>
    <w:rsid w:val="00626373"/>
    <w:rsid w:val="00630DFA"/>
    <w:rsid w:val="00632BE0"/>
    <w:rsid w:val="00635180"/>
    <w:rsid w:val="00637CB3"/>
    <w:rsid w:val="00640EA8"/>
    <w:rsid w:val="00641589"/>
    <w:rsid w:val="0064395C"/>
    <w:rsid w:val="00650358"/>
    <w:rsid w:val="00652045"/>
    <w:rsid w:val="00655964"/>
    <w:rsid w:val="00657F5A"/>
    <w:rsid w:val="00657FB8"/>
    <w:rsid w:val="00662A7D"/>
    <w:rsid w:val="006632C1"/>
    <w:rsid w:val="006636D1"/>
    <w:rsid w:val="0066565C"/>
    <w:rsid w:val="0066610B"/>
    <w:rsid w:val="006673E4"/>
    <w:rsid w:val="0066753B"/>
    <w:rsid w:val="0067090C"/>
    <w:rsid w:val="00687B1B"/>
    <w:rsid w:val="00690693"/>
    <w:rsid w:val="006930CE"/>
    <w:rsid w:val="006934D8"/>
    <w:rsid w:val="006A7FD3"/>
    <w:rsid w:val="006B132F"/>
    <w:rsid w:val="006B5DCF"/>
    <w:rsid w:val="006C0D4B"/>
    <w:rsid w:val="006C139C"/>
    <w:rsid w:val="006C22B9"/>
    <w:rsid w:val="006C2B78"/>
    <w:rsid w:val="006C7A6B"/>
    <w:rsid w:val="006C7F9E"/>
    <w:rsid w:val="006D1270"/>
    <w:rsid w:val="006D2B67"/>
    <w:rsid w:val="006D3B99"/>
    <w:rsid w:val="006E02D9"/>
    <w:rsid w:val="006E1158"/>
    <w:rsid w:val="006E4C06"/>
    <w:rsid w:val="006E63F1"/>
    <w:rsid w:val="006E766D"/>
    <w:rsid w:val="006F050C"/>
    <w:rsid w:val="006F3382"/>
    <w:rsid w:val="006F4F6F"/>
    <w:rsid w:val="006F65B3"/>
    <w:rsid w:val="006F715B"/>
    <w:rsid w:val="0070084A"/>
    <w:rsid w:val="00701C8B"/>
    <w:rsid w:val="0071246D"/>
    <w:rsid w:val="0071325B"/>
    <w:rsid w:val="0071577A"/>
    <w:rsid w:val="00721771"/>
    <w:rsid w:val="00726A20"/>
    <w:rsid w:val="00727927"/>
    <w:rsid w:val="007305E5"/>
    <w:rsid w:val="0073095A"/>
    <w:rsid w:val="00734E5A"/>
    <w:rsid w:val="00741EF7"/>
    <w:rsid w:val="00750217"/>
    <w:rsid w:val="00753276"/>
    <w:rsid w:val="007548D9"/>
    <w:rsid w:val="00757AE3"/>
    <w:rsid w:val="00761355"/>
    <w:rsid w:val="007625C2"/>
    <w:rsid w:val="00764D3B"/>
    <w:rsid w:val="0076533B"/>
    <w:rsid w:val="0077765A"/>
    <w:rsid w:val="007821E8"/>
    <w:rsid w:val="007859A1"/>
    <w:rsid w:val="007859E8"/>
    <w:rsid w:val="0078678A"/>
    <w:rsid w:val="00787DEE"/>
    <w:rsid w:val="00790619"/>
    <w:rsid w:val="00792E26"/>
    <w:rsid w:val="007977FB"/>
    <w:rsid w:val="007A1A7A"/>
    <w:rsid w:val="007A2192"/>
    <w:rsid w:val="007A455F"/>
    <w:rsid w:val="007A71A9"/>
    <w:rsid w:val="007B6B91"/>
    <w:rsid w:val="007C3959"/>
    <w:rsid w:val="007C7543"/>
    <w:rsid w:val="007D6382"/>
    <w:rsid w:val="007D7A6C"/>
    <w:rsid w:val="007E1D05"/>
    <w:rsid w:val="007E493E"/>
    <w:rsid w:val="007E52CE"/>
    <w:rsid w:val="007E5D3F"/>
    <w:rsid w:val="007F04E8"/>
    <w:rsid w:val="007F1071"/>
    <w:rsid w:val="007F7756"/>
    <w:rsid w:val="007F7AAF"/>
    <w:rsid w:val="00800950"/>
    <w:rsid w:val="00802249"/>
    <w:rsid w:val="00802C58"/>
    <w:rsid w:val="0081001A"/>
    <w:rsid w:val="00810116"/>
    <w:rsid w:val="00812640"/>
    <w:rsid w:val="00813C21"/>
    <w:rsid w:val="00815F27"/>
    <w:rsid w:val="00816BA3"/>
    <w:rsid w:val="0081791B"/>
    <w:rsid w:val="00821936"/>
    <w:rsid w:val="008246A4"/>
    <w:rsid w:val="00830640"/>
    <w:rsid w:val="00831CAD"/>
    <w:rsid w:val="00832B6F"/>
    <w:rsid w:val="00833CE6"/>
    <w:rsid w:val="008420E5"/>
    <w:rsid w:val="00845F60"/>
    <w:rsid w:val="00850E2E"/>
    <w:rsid w:val="00866B78"/>
    <w:rsid w:val="00867645"/>
    <w:rsid w:val="00871765"/>
    <w:rsid w:val="00873833"/>
    <w:rsid w:val="00876225"/>
    <w:rsid w:val="008850A6"/>
    <w:rsid w:val="0089167A"/>
    <w:rsid w:val="0089273A"/>
    <w:rsid w:val="0089521C"/>
    <w:rsid w:val="008B17F6"/>
    <w:rsid w:val="008B1EAD"/>
    <w:rsid w:val="008B2A6C"/>
    <w:rsid w:val="008B487F"/>
    <w:rsid w:val="008B728F"/>
    <w:rsid w:val="008C0F08"/>
    <w:rsid w:val="008C2992"/>
    <w:rsid w:val="008C4D2A"/>
    <w:rsid w:val="008C54EB"/>
    <w:rsid w:val="008D075B"/>
    <w:rsid w:val="008D230D"/>
    <w:rsid w:val="008D6ACC"/>
    <w:rsid w:val="008E0F3E"/>
    <w:rsid w:val="008E2C86"/>
    <w:rsid w:val="008E320E"/>
    <w:rsid w:val="008E54F4"/>
    <w:rsid w:val="008E5B94"/>
    <w:rsid w:val="008E61D5"/>
    <w:rsid w:val="008F1DAB"/>
    <w:rsid w:val="008F3FFC"/>
    <w:rsid w:val="008F496E"/>
    <w:rsid w:val="008F6119"/>
    <w:rsid w:val="0090677F"/>
    <w:rsid w:val="00914BAF"/>
    <w:rsid w:val="00916C32"/>
    <w:rsid w:val="00917E62"/>
    <w:rsid w:val="00921E87"/>
    <w:rsid w:val="00923264"/>
    <w:rsid w:val="009244A7"/>
    <w:rsid w:val="00927EA8"/>
    <w:rsid w:val="00932DCD"/>
    <w:rsid w:val="00937F47"/>
    <w:rsid w:val="00942DE2"/>
    <w:rsid w:val="00944C70"/>
    <w:rsid w:val="00945FB0"/>
    <w:rsid w:val="0095171B"/>
    <w:rsid w:val="009542AF"/>
    <w:rsid w:val="00956DE6"/>
    <w:rsid w:val="00965B70"/>
    <w:rsid w:val="00965EC5"/>
    <w:rsid w:val="00970EE9"/>
    <w:rsid w:val="0097127E"/>
    <w:rsid w:val="00972F88"/>
    <w:rsid w:val="0097355C"/>
    <w:rsid w:val="00981D6C"/>
    <w:rsid w:val="00983B0B"/>
    <w:rsid w:val="00983C98"/>
    <w:rsid w:val="00986D99"/>
    <w:rsid w:val="00993726"/>
    <w:rsid w:val="009A0F53"/>
    <w:rsid w:val="009A0F70"/>
    <w:rsid w:val="009A49EE"/>
    <w:rsid w:val="009A5327"/>
    <w:rsid w:val="009A7EFA"/>
    <w:rsid w:val="009B27ED"/>
    <w:rsid w:val="009B2C1C"/>
    <w:rsid w:val="009B4DF0"/>
    <w:rsid w:val="009B5059"/>
    <w:rsid w:val="009B69C6"/>
    <w:rsid w:val="009B7F2D"/>
    <w:rsid w:val="009C06D6"/>
    <w:rsid w:val="009C48A8"/>
    <w:rsid w:val="009C4B2C"/>
    <w:rsid w:val="009C4B48"/>
    <w:rsid w:val="009C4E77"/>
    <w:rsid w:val="009C5EAB"/>
    <w:rsid w:val="009C6BD2"/>
    <w:rsid w:val="009C7013"/>
    <w:rsid w:val="009C7942"/>
    <w:rsid w:val="009D204E"/>
    <w:rsid w:val="009D4DD3"/>
    <w:rsid w:val="009D6F74"/>
    <w:rsid w:val="009E13DA"/>
    <w:rsid w:val="009E1E8D"/>
    <w:rsid w:val="009E559A"/>
    <w:rsid w:val="009F1F0F"/>
    <w:rsid w:val="009F34CE"/>
    <w:rsid w:val="009F3A87"/>
    <w:rsid w:val="009F78F6"/>
    <w:rsid w:val="00A0514F"/>
    <w:rsid w:val="00A10054"/>
    <w:rsid w:val="00A225B1"/>
    <w:rsid w:val="00A22964"/>
    <w:rsid w:val="00A240CE"/>
    <w:rsid w:val="00A2423F"/>
    <w:rsid w:val="00A274E1"/>
    <w:rsid w:val="00A3040F"/>
    <w:rsid w:val="00A318BE"/>
    <w:rsid w:val="00A31B0F"/>
    <w:rsid w:val="00A33AC8"/>
    <w:rsid w:val="00A35719"/>
    <w:rsid w:val="00A4150E"/>
    <w:rsid w:val="00A4426F"/>
    <w:rsid w:val="00A44A11"/>
    <w:rsid w:val="00A4633F"/>
    <w:rsid w:val="00A55D31"/>
    <w:rsid w:val="00A619F3"/>
    <w:rsid w:val="00A63611"/>
    <w:rsid w:val="00A63A4F"/>
    <w:rsid w:val="00A72ED6"/>
    <w:rsid w:val="00A83FF5"/>
    <w:rsid w:val="00A843F7"/>
    <w:rsid w:val="00A84AF0"/>
    <w:rsid w:val="00A868DD"/>
    <w:rsid w:val="00A87B07"/>
    <w:rsid w:val="00A96ABE"/>
    <w:rsid w:val="00AA0A31"/>
    <w:rsid w:val="00AB4463"/>
    <w:rsid w:val="00AB73A1"/>
    <w:rsid w:val="00AC49F3"/>
    <w:rsid w:val="00AD04CC"/>
    <w:rsid w:val="00AD0A04"/>
    <w:rsid w:val="00AD15DC"/>
    <w:rsid w:val="00AD3F30"/>
    <w:rsid w:val="00AD69F1"/>
    <w:rsid w:val="00AD74E4"/>
    <w:rsid w:val="00AD79C5"/>
    <w:rsid w:val="00AE3E62"/>
    <w:rsid w:val="00AE48CE"/>
    <w:rsid w:val="00AF2203"/>
    <w:rsid w:val="00AF2FFB"/>
    <w:rsid w:val="00AF518B"/>
    <w:rsid w:val="00AF5690"/>
    <w:rsid w:val="00AF7B8C"/>
    <w:rsid w:val="00B0076C"/>
    <w:rsid w:val="00B0161D"/>
    <w:rsid w:val="00B10BF5"/>
    <w:rsid w:val="00B278A2"/>
    <w:rsid w:val="00B30935"/>
    <w:rsid w:val="00B338E4"/>
    <w:rsid w:val="00B354CB"/>
    <w:rsid w:val="00B36672"/>
    <w:rsid w:val="00B422D9"/>
    <w:rsid w:val="00B4510C"/>
    <w:rsid w:val="00B51886"/>
    <w:rsid w:val="00B535A7"/>
    <w:rsid w:val="00B60010"/>
    <w:rsid w:val="00B60E56"/>
    <w:rsid w:val="00B63253"/>
    <w:rsid w:val="00B661EC"/>
    <w:rsid w:val="00B676F0"/>
    <w:rsid w:val="00B749A3"/>
    <w:rsid w:val="00B80BB5"/>
    <w:rsid w:val="00B81AB8"/>
    <w:rsid w:val="00B82855"/>
    <w:rsid w:val="00B86634"/>
    <w:rsid w:val="00B8746B"/>
    <w:rsid w:val="00B90775"/>
    <w:rsid w:val="00B912EE"/>
    <w:rsid w:val="00B92063"/>
    <w:rsid w:val="00BA114C"/>
    <w:rsid w:val="00BA4D8E"/>
    <w:rsid w:val="00BA5500"/>
    <w:rsid w:val="00BA79DE"/>
    <w:rsid w:val="00BA7AF2"/>
    <w:rsid w:val="00BB09CE"/>
    <w:rsid w:val="00BB1898"/>
    <w:rsid w:val="00BB2166"/>
    <w:rsid w:val="00BC0B22"/>
    <w:rsid w:val="00BC3145"/>
    <w:rsid w:val="00BC5807"/>
    <w:rsid w:val="00BC776B"/>
    <w:rsid w:val="00BD1F75"/>
    <w:rsid w:val="00BD29E5"/>
    <w:rsid w:val="00BD2DD0"/>
    <w:rsid w:val="00BD4AA5"/>
    <w:rsid w:val="00BD6020"/>
    <w:rsid w:val="00BE266D"/>
    <w:rsid w:val="00BF1F57"/>
    <w:rsid w:val="00BF49E3"/>
    <w:rsid w:val="00BF6CE1"/>
    <w:rsid w:val="00C05C60"/>
    <w:rsid w:val="00C07A3A"/>
    <w:rsid w:val="00C11142"/>
    <w:rsid w:val="00C11E87"/>
    <w:rsid w:val="00C12A43"/>
    <w:rsid w:val="00C21332"/>
    <w:rsid w:val="00C21518"/>
    <w:rsid w:val="00C247AD"/>
    <w:rsid w:val="00C25439"/>
    <w:rsid w:val="00C257CE"/>
    <w:rsid w:val="00C27B80"/>
    <w:rsid w:val="00C27E58"/>
    <w:rsid w:val="00C310E7"/>
    <w:rsid w:val="00C34B71"/>
    <w:rsid w:val="00C35079"/>
    <w:rsid w:val="00C3632B"/>
    <w:rsid w:val="00C37E4C"/>
    <w:rsid w:val="00C40B09"/>
    <w:rsid w:val="00C449B1"/>
    <w:rsid w:val="00C44B7A"/>
    <w:rsid w:val="00C5088E"/>
    <w:rsid w:val="00C523D0"/>
    <w:rsid w:val="00C56DDB"/>
    <w:rsid w:val="00C60987"/>
    <w:rsid w:val="00C60D93"/>
    <w:rsid w:val="00C60DEF"/>
    <w:rsid w:val="00C61208"/>
    <w:rsid w:val="00C7105D"/>
    <w:rsid w:val="00C7246B"/>
    <w:rsid w:val="00C724B6"/>
    <w:rsid w:val="00C729E7"/>
    <w:rsid w:val="00C77352"/>
    <w:rsid w:val="00C8091E"/>
    <w:rsid w:val="00C901DC"/>
    <w:rsid w:val="00C90268"/>
    <w:rsid w:val="00C905A9"/>
    <w:rsid w:val="00C90ABB"/>
    <w:rsid w:val="00C92B17"/>
    <w:rsid w:val="00C954D9"/>
    <w:rsid w:val="00CA0631"/>
    <w:rsid w:val="00CA345D"/>
    <w:rsid w:val="00CA5F40"/>
    <w:rsid w:val="00CB31F7"/>
    <w:rsid w:val="00CB47BB"/>
    <w:rsid w:val="00CB53AC"/>
    <w:rsid w:val="00CB66D0"/>
    <w:rsid w:val="00CB73D2"/>
    <w:rsid w:val="00CB7A2A"/>
    <w:rsid w:val="00CC0BE5"/>
    <w:rsid w:val="00CC56A0"/>
    <w:rsid w:val="00CC5A7A"/>
    <w:rsid w:val="00CC5BD2"/>
    <w:rsid w:val="00CC7A36"/>
    <w:rsid w:val="00CD116A"/>
    <w:rsid w:val="00CD338D"/>
    <w:rsid w:val="00CD754D"/>
    <w:rsid w:val="00CE0269"/>
    <w:rsid w:val="00CE394D"/>
    <w:rsid w:val="00CE44B2"/>
    <w:rsid w:val="00CE4D26"/>
    <w:rsid w:val="00D06061"/>
    <w:rsid w:val="00D069FD"/>
    <w:rsid w:val="00D22E6B"/>
    <w:rsid w:val="00D32802"/>
    <w:rsid w:val="00D3547D"/>
    <w:rsid w:val="00D4407B"/>
    <w:rsid w:val="00D450D8"/>
    <w:rsid w:val="00D46AE1"/>
    <w:rsid w:val="00D5288B"/>
    <w:rsid w:val="00D53EDC"/>
    <w:rsid w:val="00D61A02"/>
    <w:rsid w:val="00D65F8A"/>
    <w:rsid w:val="00D7702C"/>
    <w:rsid w:val="00D828E1"/>
    <w:rsid w:val="00D86125"/>
    <w:rsid w:val="00D90BC8"/>
    <w:rsid w:val="00D9194A"/>
    <w:rsid w:val="00D9230D"/>
    <w:rsid w:val="00D93EBF"/>
    <w:rsid w:val="00D942B2"/>
    <w:rsid w:val="00D961A9"/>
    <w:rsid w:val="00DA163E"/>
    <w:rsid w:val="00DA1BE9"/>
    <w:rsid w:val="00DA3C17"/>
    <w:rsid w:val="00DB368B"/>
    <w:rsid w:val="00DB5CD8"/>
    <w:rsid w:val="00DB652F"/>
    <w:rsid w:val="00DC1DB3"/>
    <w:rsid w:val="00DC630B"/>
    <w:rsid w:val="00DC656B"/>
    <w:rsid w:val="00DC7336"/>
    <w:rsid w:val="00DD2B0F"/>
    <w:rsid w:val="00DD66FF"/>
    <w:rsid w:val="00DE1A22"/>
    <w:rsid w:val="00DE2498"/>
    <w:rsid w:val="00DE4271"/>
    <w:rsid w:val="00DE726B"/>
    <w:rsid w:val="00DF00DC"/>
    <w:rsid w:val="00DF1266"/>
    <w:rsid w:val="00DF3781"/>
    <w:rsid w:val="00DF3EEE"/>
    <w:rsid w:val="00E00343"/>
    <w:rsid w:val="00E046C9"/>
    <w:rsid w:val="00E06492"/>
    <w:rsid w:val="00E164EA"/>
    <w:rsid w:val="00E16A28"/>
    <w:rsid w:val="00E17F33"/>
    <w:rsid w:val="00E2614B"/>
    <w:rsid w:val="00E26C8B"/>
    <w:rsid w:val="00E33657"/>
    <w:rsid w:val="00E33A9A"/>
    <w:rsid w:val="00E34624"/>
    <w:rsid w:val="00E34C16"/>
    <w:rsid w:val="00E36225"/>
    <w:rsid w:val="00E41E86"/>
    <w:rsid w:val="00E42E7B"/>
    <w:rsid w:val="00E53A79"/>
    <w:rsid w:val="00E56E52"/>
    <w:rsid w:val="00E658B1"/>
    <w:rsid w:val="00E66FCE"/>
    <w:rsid w:val="00E6788A"/>
    <w:rsid w:val="00E6795E"/>
    <w:rsid w:val="00E710B0"/>
    <w:rsid w:val="00E72793"/>
    <w:rsid w:val="00E738A5"/>
    <w:rsid w:val="00E748C9"/>
    <w:rsid w:val="00E82B22"/>
    <w:rsid w:val="00E8405E"/>
    <w:rsid w:val="00E862A4"/>
    <w:rsid w:val="00E877BB"/>
    <w:rsid w:val="00E94C50"/>
    <w:rsid w:val="00EA1366"/>
    <w:rsid w:val="00EA2249"/>
    <w:rsid w:val="00EA69E4"/>
    <w:rsid w:val="00EA7EE8"/>
    <w:rsid w:val="00EB06D4"/>
    <w:rsid w:val="00EB16F3"/>
    <w:rsid w:val="00EB3355"/>
    <w:rsid w:val="00EC0E69"/>
    <w:rsid w:val="00EC2B12"/>
    <w:rsid w:val="00EC366C"/>
    <w:rsid w:val="00EC614F"/>
    <w:rsid w:val="00ED0FFA"/>
    <w:rsid w:val="00ED6C32"/>
    <w:rsid w:val="00EE36AB"/>
    <w:rsid w:val="00EE4177"/>
    <w:rsid w:val="00EE43CE"/>
    <w:rsid w:val="00F03C8D"/>
    <w:rsid w:val="00F047B3"/>
    <w:rsid w:val="00F079DD"/>
    <w:rsid w:val="00F138F4"/>
    <w:rsid w:val="00F13CD8"/>
    <w:rsid w:val="00F14A35"/>
    <w:rsid w:val="00F16138"/>
    <w:rsid w:val="00F27608"/>
    <w:rsid w:val="00F276A1"/>
    <w:rsid w:val="00F30A3B"/>
    <w:rsid w:val="00F30E4C"/>
    <w:rsid w:val="00F36A92"/>
    <w:rsid w:val="00F44631"/>
    <w:rsid w:val="00F454F3"/>
    <w:rsid w:val="00F47624"/>
    <w:rsid w:val="00F47770"/>
    <w:rsid w:val="00F4796B"/>
    <w:rsid w:val="00F524CB"/>
    <w:rsid w:val="00F52F4C"/>
    <w:rsid w:val="00F560DA"/>
    <w:rsid w:val="00F56C93"/>
    <w:rsid w:val="00F61E3A"/>
    <w:rsid w:val="00F66831"/>
    <w:rsid w:val="00F66C6F"/>
    <w:rsid w:val="00F673F2"/>
    <w:rsid w:val="00F733AF"/>
    <w:rsid w:val="00F74C05"/>
    <w:rsid w:val="00F7611B"/>
    <w:rsid w:val="00F767F6"/>
    <w:rsid w:val="00F80DE4"/>
    <w:rsid w:val="00F81128"/>
    <w:rsid w:val="00F85A7B"/>
    <w:rsid w:val="00F9525C"/>
    <w:rsid w:val="00F97834"/>
    <w:rsid w:val="00FA01B6"/>
    <w:rsid w:val="00FA2969"/>
    <w:rsid w:val="00FA2CEC"/>
    <w:rsid w:val="00FA5492"/>
    <w:rsid w:val="00FA7F2F"/>
    <w:rsid w:val="00FB0753"/>
    <w:rsid w:val="00FB0BFB"/>
    <w:rsid w:val="00FB6788"/>
    <w:rsid w:val="00FC2D0B"/>
    <w:rsid w:val="00FC3C1B"/>
    <w:rsid w:val="00FC65AA"/>
    <w:rsid w:val="00FD15B2"/>
    <w:rsid w:val="00FD2561"/>
    <w:rsid w:val="00FD3C83"/>
    <w:rsid w:val="00FD4A09"/>
    <w:rsid w:val="00FE091F"/>
    <w:rsid w:val="00FF1A4B"/>
    <w:rsid w:val="00FF1D5D"/>
    <w:rsid w:val="00FF2A4D"/>
    <w:rsid w:val="00FF37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33"/>
    <w:rPr>
      <w:sz w:val="22"/>
      <w:szCs w:val="22"/>
      <w:lang w:eastAsia="en-US"/>
    </w:rPr>
  </w:style>
  <w:style w:type="paragraph" w:styleId="Heading1">
    <w:name w:val="heading 1"/>
    <w:basedOn w:val="Normal"/>
    <w:next w:val="Normal"/>
    <w:link w:val="Heading1Char"/>
    <w:autoRedefine/>
    <w:qFormat/>
    <w:rsid w:val="008420E5"/>
    <w:pPr>
      <w:keepNext/>
      <w:keepLines/>
      <w:spacing w:before="480"/>
      <w:outlineLvl w:val="0"/>
    </w:pPr>
    <w:rPr>
      <w:rFonts w:ascii="Cambria" w:eastAsia="Times New Roman" w:hAnsi="Cambria"/>
      <w:b/>
      <w:bCs/>
      <w:color w:val="365F91"/>
      <w:sz w:val="28"/>
      <w:szCs w:val="28"/>
      <w:lang w:eastAsia="en-GB"/>
    </w:rPr>
  </w:style>
  <w:style w:type="paragraph" w:styleId="Heading4">
    <w:name w:val="heading 4"/>
    <w:basedOn w:val="Normal"/>
    <w:next w:val="Normal"/>
    <w:link w:val="Heading4Char"/>
    <w:qFormat/>
    <w:rsid w:val="008420E5"/>
    <w:pPr>
      <w:keepNext/>
      <w:spacing w:before="240" w:after="60"/>
      <w:outlineLvl w:val="3"/>
    </w:pPr>
    <w:rPr>
      <w:rFonts w:eastAsia="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0E5"/>
    <w:rPr>
      <w:rFonts w:ascii="Cambria" w:eastAsia="Times New Roman" w:hAnsi="Cambria"/>
      <w:b/>
      <w:bCs/>
      <w:color w:val="365F91"/>
      <w:sz w:val="28"/>
      <w:szCs w:val="28"/>
    </w:rPr>
  </w:style>
  <w:style w:type="character" w:customStyle="1" w:styleId="Heading4Char">
    <w:name w:val="Heading 4 Char"/>
    <w:basedOn w:val="DefaultParagraphFont"/>
    <w:link w:val="Heading4"/>
    <w:rsid w:val="008420E5"/>
    <w:rPr>
      <w:rFonts w:eastAsia="Times New Roman"/>
      <w:b/>
      <w:bCs/>
      <w:sz w:val="28"/>
      <w:szCs w:val="28"/>
    </w:rPr>
  </w:style>
  <w:style w:type="paragraph" w:styleId="BalloonText">
    <w:name w:val="Balloon Text"/>
    <w:basedOn w:val="Normal"/>
    <w:link w:val="BalloonTextChar"/>
    <w:uiPriority w:val="99"/>
    <w:semiHidden/>
    <w:unhideWhenUsed/>
    <w:rsid w:val="0047116F"/>
    <w:rPr>
      <w:rFonts w:ascii="Tahoma" w:hAnsi="Tahoma" w:cs="Tahoma"/>
      <w:sz w:val="16"/>
      <w:szCs w:val="16"/>
    </w:rPr>
  </w:style>
  <w:style w:type="character" w:customStyle="1" w:styleId="BalloonTextChar">
    <w:name w:val="Balloon Text Char"/>
    <w:basedOn w:val="DefaultParagraphFont"/>
    <w:link w:val="BalloonText"/>
    <w:uiPriority w:val="99"/>
    <w:semiHidden/>
    <w:rsid w:val="0047116F"/>
    <w:rPr>
      <w:rFonts w:ascii="Tahoma" w:hAnsi="Tahoma" w:cs="Tahoma"/>
      <w:sz w:val="16"/>
      <w:szCs w:val="16"/>
      <w:lang w:eastAsia="en-US"/>
    </w:rPr>
  </w:style>
  <w:style w:type="paragraph" w:styleId="ListParagraph">
    <w:name w:val="List Paragraph"/>
    <w:basedOn w:val="Normal"/>
    <w:uiPriority w:val="34"/>
    <w:qFormat/>
    <w:rsid w:val="0051174E"/>
    <w:pPr>
      <w:ind w:left="720"/>
    </w:pPr>
  </w:style>
  <w:style w:type="character" w:styleId="CommentReference">
    <w:name w:val="annotation reference"/>
    <w:basedOn w:val="DefaultParagraphFont"/>
    <w:uiPriority w:val="99"/>
    <w:semiHidden/>
    <w:unhideWhenUsed/>
    <w:rsid w:val="002A605C"/>
    <w:rPr>
      <w:sz w:val="16"/>
      <w:szCs w:val="16"/>
    </w:rPr>
  </w:style>
  <w:style w:type="paragraph" w:styleId="CommentText">
    <w:name w:val="annotation text"/>
    <w:basedOn w:val="Normal"/>
    <w:link w:val="CommentTextChar"/>
    <w:uiPriority w:val="99"/>
    <w:semiHidden/>
    <w:unhideWhenUsed/>
    <w:rsid w:val="002A605C"/>
    <w:rPr>
      <w:sz w:val="20"/>
      <w:szCs w:val="20"/>
    </w:rPr>
  </w:style>
  <w:style w:type="character" w:customStyle="1" w:styleId="CommentTextChar">
    <w:name w:val="Comment Text Char"/>
    <w:basedOn w:val="DefaultParagraphFont"/>
    <w:link w:val="CommentText"/>
    <w:uiPriority w:val="99"/>
    <w:semiHidden/>
    <w:rsid w:val="002A605C"/>
    <w:rPr>
      <w:lang w:eastAsia="en-US"/>
    </w:rPr>
  </w:style>
  <w:style w:type="paragraph" w:styleId="CommentSubject">
    <w:name w:val="annotation subject"/>
    <w:basedOn w:val="CommentText"/>
    <w:next w:val="CommentText"/>
    <w:link w:val="CommentSubjectChar"/>
    <w:uiPriority w:val="99"/>
    <w:semiHidden/>
    <w:unhideWhenUsed/>
    <w:rsid w:val="002A605C"/>
    <w:rPr>
      <w:b/>
      <w:bCs/>
    </w:rPr>
  </w:style>
  <w:style w:type="character" w:customStyle="1" w:styleId="CommentSubjectChar">
    <w:name w:val="Comment Subject Char"/>
    <w:basedOn w:val="CommentTextChar"/>
    <w:link w:val="CommentSubject"/>
    <w:uiPriority w:val="99"/>
    <w:semiHidden/>
    <w:rsid w:val="002A605C"/>
    <w:rPr>
      <w:b/>
      <w:bCs/>
      <w:lang w:eastAsia="en-US"/>
    </w:rPr>
  </w:style>
  <w:style w:type="character" w:styleId="Hyperlink">
    <w:name w:val="Hyperlink"/>
    <w:basedOn w:val="DefaultParagraphFont"/>
    <w:uiPriority w:val="99"/>
    <w:unhideWhenUsed/>
    <w:rsid w:val="006125B7"/>
    <w:rPr>
      <w:color w:val="0000FF"/>
      <w:u w:val="single"/>
    </w:rPr>
  </w:style>
  <w:style w:type="character" w:customStyle="1" w:styleId="apple-converted-space">
    <w:name w:val="apple-converted-space"/>
    <w:basedOn w:val="DefaultParagraphFont"/>
    <w:rsid w:val="006125B7"/>
  </w:style>
  <w:style w:type="character" w:styleId="Strong">
    <w:name w:val="Strong"/>
    <w:basedOn w:val="DefaultParagraphFont"/>
    <w:uiPriority w:val="22"/>
    <w:qFormat/>
    <w:rsid w:val="006125B7"/>
    <w:rPr>
      <w:b/>
      <w:bCs/>
    </w:rPr>
  </w:style>
  <w:style w:type="paragraph" w:styleId="NormalWeb">
    <w:name w:val="Normal (Web)"/>
    <w:basedOn w:val="Normal"/>
    <w:uiPriority w:val="99"/>
    <w:semiHidden/>
    <w:unhideWhenUsed/>
    <w:rsid w:val="006125B7"/>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1577A"/>
    <w:pPr>
      <w:tabs>
        <w:tab w:val="center" w:pos="4513"/>
        <w:tab w:val="right" w:pos="9026"/>
      </w:tabs>
    </w:pPr>
  </w:style>
  <w:style w:type="character" w:customStyle="1" w:styleId="HeaderChar">
    <w:name w:val="Header Char"/>
    <w:basedOn w:val="DefaultParagraphFont"/>
    <w:link w:val="Header"/>
    <w:uiPriority w:val="99"/>
    <w:rsid w:val="0071577A"/>
    <w:rPr>
      <w:sz w:val="22"/>
      <w:szCs w:val="22"/>
      <w:lang w:eastAsia="en-US"/>
    </w:rPr>
  </w:style>
  <w:style w:type="paragraph" w:styleId="Footer">
    <w:name w:val="footer"/>
    <w:basedOn w:val="Normal"/>
    <w:link w:val="FooterChar"/>
    <w:uiPriority w:val="99"/>
    <w:unhideWhenUsed/>
    <w:rsid w:val="0071577A"/>
    <w:pPr>
      <w:tabs>
        <w:tab w:val="center" w:pos="4513"/>
        <w:tab w:val="right" w:pos="9026"/>
      </w:tabs>
    </w:pPr>
  </w:style>
  <w:style w:type="character" w:customStyle="1" w:styleId="FooterChar">
    <w:name w:val="Footer Char"/>
    <w:basedOn w:val="DefaultParagraphFont"/>
    <w:link w:val="Footer"/>
    <w:uiPriority w:val="99"/>
    <w:rsid w:val="0071577A"/>
    <w:rPr>
      <w:sz w:val="22"/>
      <w:szCs w:val="22"/>
      <w:lang w:eastAsia="en-US"/>
    </w:rPr>
  </w:style>
  <w:style w:type="table" w:styleId="TableGrid">
    <w:name w:val="Table Grid"/>
    <w:basedOn w:val="TableNormal"/>
    <w:uiPriority w:val="59"/>
    <w:rsid w:val="00B60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60E56"/>
    <w:pPr>
      <w:spacing w:line="276" w:lineRule="auto"/>
      <w:outlineLvl w:val="9"/>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33"/>
    <w:rPr>
      <w:sz w:val="22"/>
      <w:szCs w:val="22"/>
      <w:lang w:eastAsia="en-US"/>
    </w:rPr>
  </w:style>
  <w:style w:type="paragraph" w:styleId="Heading1">
    <w:name w:val="heading 1"/>
    <w:basedOn w:val="Normal"/>
    <w:next w:val="Normal"/>
    <w:link w:val="Heading1Char"/>
    <w:autoRedefine/>
    <w:qFormat/>
    <w:rsid w:val="008420E5"/>
    <w:pPr>
      <w:keepNext/>
      <w:keepLines/>
      <w:spacing w:before="480"/>
      <w:outlineLvl w:val="0"/>
    </w:pPr>
    <w:rPr>
      <w:rFonts w:ascii="Cambria" w:eastAsia="Times New Roman" w:hAnsi="Cambria"/>
      <w:b/>
      <w:bCs/>
      <w:color w:val="365F91"/>
      <w:sz w:val="28"/>
      <w:szCs w:val="28"/>
      <w:lang w:eastAsia="en-GB"/>
    </w:rPr>
  </w:style>
  <w:style w:type="paragraph" w:styleId="Heading4">
    <w:name w:val="heading 4"/>
    <w:basedOn w:val="Normal"/>
    <w:next w:val="Normal"/>
    <w:link w:val="Heading4Char"/>
    <w:qFormat/>
    <w:rsid w:val="008420E5"/>
    <w:pPr>
      <w:keepNext/>
      <w:spacing w:before="240" w:after="60"/>
      <w:outlineLvl w:val="3"/>
    </w:pPr>
    <w:rPr>
      <w:rFonts w:eastAsia="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0E5"/>
    <w:rPr>
      <w:rFonts w:ascii="Cambria" w:eastAsia="Times New Roman" w:hAnsi="Cambria"/>
      <w:b/>
      <w:bCs/>
      <w:color w:val="365F91"/>
      <w:sz w:val="28"/>
      <w:szCs w:val="28"/>
    </w:rPr>
  </w:style>
  <w:style w:type="character" w:customStyle="1" w:styleId="Heading4Char">
    <w:name w:val="Heading 4 Char"/>
    <w:basedOn w:val="DefaultParagraphFont"/>
    <w:link w:val="Heading4"/>
    <w:rsid w:val="008420E5"/>
    <w:rPr>
      <w:rFonts w:eastAsia="Times New Roman"/>
      <w:b/>
      <w:bCs/>
      <w:sz w:val="28"/>
      <w:szCs w:val="28"/>
    </w:rPr>
  </w:style>
  <w:style w:type="paragraph" w:styleId="BalloonText">
    <w:name w:val="Balloon Text"/>
    <w:basedOn w:val="Normal"/>
    <w:link w:val="BalloonTextChar"/>
    <w:uiPriority w:val="99"/>
    <w:semiHidden/>
    <w:unhideWhenUsed/>
    <w:rsid w:val="0047116F"/>
    <w:rPr>
      <w:rFonts w:ascii="Tahoma" w:hAnsi="Tahoma" w:cs="Tahoma"/>
      <w:sz w:val="16"/>
      <w:szCs w:val="16"/>
    </w:rPr>
  </w:style>
  <w:style w:type="character" w:customStyle="1" w:styleId="BalloonTextChar">
    <w:name w:val="Balloon Text Char"/>
    <w:basedOn w:val="DefaultParagraphFont"/>
    <w:link w:val="BalloonText"/>
    <w:uiPriority w:val="99"/>
    <w:semiHidden/>
    <w:rsid w:val="0047116F"/>
    <w:rPr>
      <w:rFonts w:ascii="Tahoma" w:hAnsi="Tahoma" w:cs="Tahoma"/>
      <w:sz w:val="16"/>
      <w:szCs w:val="16"/>
      <w:lang w:eastAsia="en-US"/>
    </w:rPr>
  </w:style>
  <w:style w:type="paragraph" w:styleId="ListParagraph">
    <w:name w:val="List Paragraph"/>
    <w:basedOn w:val="Normal"/>
    <w:uiPriority w:val="34"/>
    <w:qFormat/>
    <w:rsid w:val="0051174E"/>
    <w:pPr>
      <w:ind w:left="720"/>
    </w:pPr>
  </w:style>
  <w:style w:type="character" w:styleId="CommentReference">
    <w:name w:val="annotation reference"/>
    <w:basedOn w:val="DefaultParagraphFont"/>
    <w:uiPriority w:val="99"/>
    <w:semiHidden/>
    <w:unhideWhenUsed/>
    <w:rsid w:val="002A605C"/>
    <w:rPr>
      <w:sz w:val="16"/>
      <w:szCs w:val="16"/>
    </w:rPr>
  </w:style>
  <w:style w:type="paragraph" w:styleId="CommentText">
    <w:name w:val="annotation text"/>
    <w:basedOn w:val="Normal"/>
    <w:link w:val="CommentTextChar"/>
    <w:uiPriority w:val="99"/>
    <w:semiHidden/>
    <w:unhideWhenUsed/>
    <w:rsid w:val="002A605C"/>
    <w:rPr>
      <w:sz w:val="20"/>
      <w:szCs w:val="20"/>
    </w:rPr>
  </w:style>
  <w:style w:type="character" w:customStyle="1" w:styleId="CommentTextChar">
    <w:name w:val="Comment Text Char"/>
    <w:basedOn w:val="DefaultParagraphFont"/>
    <w:link w:val="CommentText"/>
    <w:uiPriority w:val="99"/>
    <w:semiHidden/>
    <w:rsid w:val="002A605C"/>
    <w:rPr>
      <w:lang w:eastAsia="en-US"/>
    </w:rPr>
  </w:style>
  <w:style w:type="paragraph" w:styleId="CommentSubject">
    <w:name w:val="annotation subject"/>
    <w:basedOn w:val="CommentText"/>
    <w:next w:val="CommentText"/>
    <w:link w:val="CommentSubjectChar"/>
    <w:uiPriority w:val="99"/>
    <w:semiHidden/>
    <w:unhideWhenUsed/>
    <w:rsid w:val="002A605C"/>
    <w:rPr>
      <w:b/>
      <w:bCs/>
    </w:rPr>
  </w:style>
  <w:style w:type="character" w:customStyle="1" w:styleId="CommentSubjectChar">
    <w:name w:val="Comment Subject Char"/>
    <w:basedOn w:val="CommentTextChar"/>
    <w:link w:val="CommentSubject"/>
    <w:uiPriority w:val="99"/>
    <w:semiHidden/>
    <w:rsid w:val="002A605C"/>
    <w:rPr>
      <w:b/>
      <w:bCs/>
      <w:lang w:eastAsia="en-US"/>
    </w:rPr>
  </w:style>
  <w:style w:type="character" w:styleId="Hyperlink">
    <w:name w:val="Hyperlink"/>
    <w:basedOn w:val="DefaultParagraphFont"/>
    <w:uiPriority w:val="99"/>
    <w:unhideWhenUsed/>
    <w:rsid w:val="006125B7"/>
    <w:rPr>
      <w:color w:val="0000FF"/>
      <w:u w:val="single"/>
    </w:rPr>
  </w:style>
  <w:style w:type="character" w:customStyle="1" w:styleId="apple-converted-space">
    <w:name w:val="apple-converted-space"/>
    <w:basedOn w:val="DefaultParagraphFont"/>
    <w:rsid w:val="006125B7"/>
  </w:style>
  <w:style w:type="character" w:styleId="Strong">
    <w:name w:val="Strong"/>
    <w:basedOn w:val="DefaultParagraphFont"/>
    <w:uiPriority w:val="22"/>
    <w:qFormat/>
    <w:rsid w:val="006125B7"/>
    <w:rPr>
      <w:b/>
      <w:bCs/>
    </w:rPr>
  </w:style>
  <w:style w:type="paragraph" w:styleId="NormalWeb">
    <w:name w:val="Normal (Web)"/>
    <w:basedOn w:val="Normal"/>
    <w:uiPriority w:val="99"/>
    <w:semiHidden/>
    <w:unhideWhenUsed/>
    <w:rsid w:val="006125B7"/>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1577A"/>
    <w:pPr>
      <w:tabs>
        <w:tab w:val="center" w:pos="4513"/>
        <w:tab w:val="right" w:pos="9026"/>
      </w:tabs>
    </w:pPr>
  </w:style>
  <w:style w:type="character" w:customStyle="1" w:styleId="HeaderChar">
    <w:name w:val="Header Char"/>
    <w:basedOn w:val="DefaultParagraphFont"/>
    <w:link w:val="Header"/>
    <w:uiPriority w:val="99"/>
    <w:rsid w:val="0071577A"/>
    <w:rPr>
      <w:sz w:val="22"/>
      <w:szCs w:val="22"/>
      <w:lang w:eastAsia="en-US"/>
    </w:rPr>
  </w:style>
  <w:style w:type="paragraph" w:styleId="Footer">
    <w:name w:val="footer"/>
    <w:basedOn w:val="Normal"/>
    <w:link w:val="FooterChar"/>
    <w:uiPriority w:val="99"/>
    <w:unhideWhenUsed/>
    <w:rsid w:val="0071577A"/>
    <w:pPr>
      <w:tabs>
        <w:tab w:val="center" w:pos="4513"/>
        <w:tab w:val="right" w:pos="9026"/>
      </w:tabs>
    </w:pPr>
  </w:style>
  <w:style w:type="character" w:customStyle="1" w:styleId="FooterChar">
    <w:name w:val="Footer Char"/>
    <w:basedOn w:val="DefaultParagraphFont"/>
    <w:link w:val="Footer"/>
    <w:uiPriority w:val="99"/>
    <w:rsid w:val="0071577A"/>
    <w:rPr>
      <w:sz w:val="22"/>
      <w:szCs w:val="22"/>
      <w:lang w:eastAsia="en-US"/>
    </w:rPr>
  </w:style>
  <w:style w:type="table" w:styleId="TableGrid">
    <w:name w:val="Table Grid"/>
    <w:basedOn w:val="TableNormal"/>
    <w:uiPriority w:val="59"/>
    <w:rsid w:val="00B6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60E56"/>
    <w:pPr>
      <w:spacing w:line="276" w:lineRule="auto"/>
      <w:outlineLvl w:val="9"/>
    </w:pPr>
    <w:rPr>
      <w:lang w:val="en-US" w:eastAsia="en-US"/>
    </w:rPr>
  </w:style>
</w:styles>
</file>

<file path=word/webSettings.xml><?xml version="1.0" encoding="utf-8"?>
<w:webSettings xmlns:r="http://schemas.openxmlformats.org/officeDocument/2006/relationships" xmlns:w="http://schemas.openxmlformats.org/wordprocessingml/2006/main">
  <w:divs>
    <w:div w:id="60057021">
      <w:bodyDiv w:val="1"/>
      <w:marLeft w:val="0"/>
      <w:marRight w:val="0"/>
      <w:marTop w:val="0"/>
      <w:marBottom w:val="0"/>
      <w:divBdr>
        <w:top w:val="none" w:sz="0" w:space="0" w:color="auto"/>
        <w:left w:val="none" w:sz="0" w:space="0" w:color="auto"/>
        <w:bottom w:val="none" w:sz="0" w:space="0" w:color="auto"/>
        <w:right w:val="none" w:sz="0" w:space="0" w:color="auto"/>
      </w:divBdr>
    </w:div>
    <w:div w:id="224027607">
      <w:bodyDiv w:val="1"/>
      <w:marLeft w:val="0"/>
      <w:marRight w:val="0"/>
      <w:marTop w:val="0"/>
      <w:marBottom w:val="0"/>
      <w:divBdr>
        <w:top w:val="none" w:sz="0" w:space="0" w:color="auto"/>
        <w:left w:val="none" w:sz="0" w:space="0" w:color="auto"/>
        <w:bottom w:val="none" w:sz="0" w:space="0" w:color="auto"/>
        <w:right w:val="none" w:sz="0" w:space="0" w:color="auto"/>
      </w:divBdr>
    </w:div>
    <w:div w:id="2338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derabuse.org.uk/" TargetMode="External"/><Relationship Id="rId18" Type="http://schemas.openxmlformats.org/officeDocument/2006/relationships/hyperlink" Target="http://www.victimsupport.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elderabuse.org.uk" TargetMode="External"/><Relationship Id="rId17" Type="http://schemas.openxmlformats.org/officeDocument/2006/relationships/hyperlink" Target="http://www.throughtheroof.org/" TargetMode="External"/><Relationship Id="rId2" Type="http://schemas.openxmlformats.org/officeDocument/2006/relationships/numbering" Target="numbering.xml"/><Relationship Id="rId16" Type="http://schemas.openxmlformats.org/officeDocument/2006/relationships/hyperlink" Target="mailto:info@throughtheroo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uk.org.uk/" TargetMode="External"/><Relationship Id="rId5" Type="http://schemas.openxmlformats.org/officeDocument/2006/relationships/webSettings" Target="webSettings.xml"/><Relationship Id="rId15" Type="http://schemas.openxmlformats.org/officeDocument/2006/relationships/hyperlink" Target="http://www.prospects.org.uk/" TargetMode="External"/><Relationship Id="rId23" Type="http://schemas.microsoft.com/office/2007/relationships/stylesWithEffects" Target="stylesWithEffects.xml"/><Relationship Id="rId10" Type="http://schemas.openxmlformats.org/officeDocument/2006/relationships/hyperlink" Target="http://www.cqc.org.uk/" TargetMode="External"/><Relationship Id="rId19" Type="http://schemas.openxmlformats.org/officeDocument/2006/relationships/hyperlink" Target="http://www.voiceuk.org.uk/" TargetMode="External"/><Relationship Id="rId4" Type="http://schemas.openxmlformats.org/officeDocument/2006/relationships/settings" Target="settings.xml"/><Relationship Id="rId9" Type="http://schemas.openxmlformats.org/officeDocument/2006/relationships/hyperlink" Target="http://www.ccpas.co.uk/Documents/key%20facts.pdf" TargetMode="External"/><Relationship Id="rId14" Type="http://schemas.openxmlformats.org/officeDocument/2006/relationships/hyperlink" Target="mailto:info@prospect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FC72B-CAFF-4903-A78D-01745D25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Help I want to protect vulnerable adults</vt:lpstr>
    </vt:vector>
  </TitlesOfParts>
  <Company>Microsoft</Company>
  <LinksUpToDate>false</LinksUpToDate>
  <CharactersWithSpaces>23146</CharactersWithSpaces>
  <SharedDoc>false</SharedDoc>
  <HLinks>
    <vt:vector size="66" baseType="variant">
      <vt:variant>
        <vt:i4>6815792</vt:i4>
      </vt:variant>
      <vt:variant>
        <vt:i4>30</vt:i4>
      </vt:variant>
      <vt:variant>
        <vt:i4>0</vt:i4>
      </vt:variant>
      <vt:variant>
        <vt:i4>5</vt:i4>
      </vt:variant>
      <vt:variant>
        <vt:lpwstr>http://www.voiceuk.org.uk/</vt:lpwstr>
      </vt:variant>
      <vt:variant>
        <vt:lpwstr/>
      </vt:variant>
      <vt:variant>
        <vt:i4>1900622</vt:i4>
      </vt:variant>
      <vt:variant>
        <vt:i4>27</vt:i4>
      </vt:variant>
      <vt:variant>
        <vt:i4>0</vt:i4>
      </vt:variant>
      <vt:variant>
        <vt:i4>5</vt:i4>
      </vt:variant>
      <vt:variant>
        <vt:lpwstr>http://www.victimsupport.org.uk/</vt:lpwstr>
      </vt:variant>
      <vt:variant>
        <vt:lpwstr/>
      </vt:variant>
      <vt:variant>
        <vt:i4>3538976</vt:i4>
      </vt:variant>
      <vt:variant>
        <vt:i4>24</vt:i4>
      </vt:variant>
      <vt:variant>
        <vt:i4>0</vt:i4>
      </vt:variant>
      <vt:variant>
        <vt:i4>5</vt:i4>
      </vt:variant>
      <vt:variant>
        <vt:lpwstr>http://www.throughtheroof.org/</vt:lpwstr>
      </vt:variant>
      <vt:variant>
        <vt:lpwstr/>
      </vt:variant>
      <vt:variant>
        <vt:i4>6094969</vt:i4>
      </vt:variant>
      <vt:variant>
        <vt:i4>21</vt:i4>
      </vt:variant>
      <vt:variant>
        <vt:i4>0</vt:i4>
      </vt:variant>
      <vt:variant>
        <vt:i4>5</vt:i4>
      </vt:variant>
      <vt:variant>
        <vt:lpwstr>mailto:info@throughtheroof.org</vt:lpwstr>
      </vt:variant>
      <vt:variant>
        <vt:lpwstr/>
      </vt:variant>
      <vt:variant>
        <vt:i4>393305</vt:i4>
      </vt:variant>
      <vt:variant>
        <vt:i4>18</vt:i4>
      </vt:variant>
      <vt:variant>
        <vt:i4>0</vt:i4>
      </vt:variant>
      <vt:variant>
        <vt:i4>5</vt:i4>
      </vt:variant>
      <vt:variant>
        <vt:lpwstr>http://www.prospects.org.uk/</vt:lpwstr>
      </vt:variant>
      <vt:variant>
        <vt:lpwstr/>
      </vt:variant>
      <vt:variant>
        <vt:i4>2359369</vt:i4>
      </vt:variant>
      <vt:variant>
        <vt:i4>15</vt:i4>
      </vt:variant>
      <vt:variant>
        <vt:i4>0</vt:i4>
      </vt:variant>
      <vt:variant>
        <vt:i4>5</vt:i4>
      </vt:variant>
      <vt:variant>
        <vt:lpwstr>mailto:info@prospects.org.uk</vt:lpwstr>
      </vt:variant>
      <vt:variant>
        <vt:lpwstr/>
      </vt:variant>
      <vt:variant>
        <vt:i4>5242965</vt:i4>
      </vt:variant>
      <vt:variant>
        <vt:i4>12</vt:i4>
      </vt:variant>
      <vt:variant>
        <vt:i4>0</vt:i4>
      </vt:variant>
      <vt:variant>
        <vt:i4>5</vt:i4>
      </vt:variant>
      <vt:variant>
        <vt:lpwstr>http://www.elderabuse.org.uk/</vt:lpwstr>
      </vt:variant>
      <vt:variant>
        <vt:lpwstr/>
      </vt:variant>
      <vt:variant>
        <vt:i4>8257539</vt:i4>
      </vt:variant>
      <vt:variant>
        <vt:i4>9</vt:i4>
      </vt:variant>
      <vt:variant>
        <vt:i4>0</vt:i4>
      </vt:variant>
      <vt:variant>
        <vt:i4>5</vt:i4>
      </vt:variant>
      <vt:variant>
        <vt:lpwstr>mailto:enquiries@elderabuse.org.uk</vt:lpwstr>
      </vt:variant>
      <vt:variant>
        <vt:lpwstr/>
      </vt:variant>
      <vt:variant>
        <vt:i4>1441883</vt:i4>
      </vt:variant>
      <vt:variant>
        <vt:i4>6</vt:i4>
      </vt:variant>
      <vt:variant>
        <vt:i4>0</vt:i4>
      </vt:variant>
      <vt:variant>
        <vt:i4>5</vt:i4>
      </vt:variant>
      <vt:variant>
        <vt:lpwstr>http://www.ageuk.org.uk/</vt:lpwstr>
      </vt:variant>
      <vt:variant>
        <vt:lpwstr/>
      </vt:variant>
      <vt:variant>
        <vt:i4>7929912</vt:i4>
      </vt:variant>
      <vt:variant>
        <vt:i4>3</vt:i4>
      </vt:variant>
      <vt:variant>
        <vt:i4>0</vt:i4>
      </vt:variant>
      <vt:variant>
        <vt:i4>5</vt:i4>
      </vt:variant>
      <vt:variant>
        <vt:lpwstr>http://www.cqc.org.uk/</vt:lpwstr>
      </vt:variant>
      <vt:variant>
        <vt:lpwstr/>
      </vt:variant>
      <vt:variant>
        <vt:i4>6815863</vt:i4>
      </vt:variant>
      <vt:variant>
        <vt:i4>0</vt:i4>
      </vt:variant>
      <vt:variant>
        <vt:i4>0</vt:i4>
      </vt:variant>
      <vt:variant>
        <vt:i4>5</vt:i4>
      </vt:variant>
      <vt:variant>
        <vt:lpwstr>http://www.ccpas.co.uk/Documents/key facts.pdf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I want to protect vulnerable adults</dc:title>
  <dc:creator>CCPAS LAPTOP</dc:creator>
  <cp:lastModifiedBy>Mike</cp:lastModifiedBy>
  <cp:revision>3</cp:revision>
  <cp:lastPrinted>2012-05-23T12:10:00Z</cp:lastPrinted>
  <dcterms:created xsi:type="dcterms:W3CDTF">2017-03-06T11:59:00Z</dcterms:created>
  <dcterms:modified xsi:type="dcterms:W3CDTF">2017-03-06T15:11:00Z</dcterms:modified>
</cp:coreProperties>
</file>